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954F00" w14:textId="77777777" w:rsidR="00512C3E" w:rsidRDefault="00512C3E">
      <w:pPr>
        <w:pStyle w:val="Plattetekst"/>
        <w:rPr>
          <w:rFonts w:ascii="Times New Roman"/>
        </w:rPr>
      </w:pPr>
    </w:p>
    <w:p w14:paraId="24954F01" w14:textId="77777777" w:rsidR="00512C3E" w:rsidRDefault="00512C3E">
      <w:pPr>
        <w:pStyle w:val="Plattetekst"/>
        <w:rPr>
          <w:rFonts w:ascii="Times New Roman"/>
        </w:rPr>
      </w:pPr>
    </w:p>
    <w:p w14:paraId="24954F02" w14:textId="77777777" w:rsidR="00512C3E" w:rsidRDefault="00512C3E">
      <w:pPr>
        <w:pStyle w:val="Plattetekst"/>
        <w:rPr>
          <w:rFonts w:ascii="Times New Roman"/>
        </w:rPr>
      </w:pPr>
    </w:p>
    <w:p w14:paraId="24954F03" w14:textId="77777777" w:rsidR="00512C3E" w:rsidRDefault="00512C3E">
      <w:pPr>
        <w:pStyle w:val="Plattetekst"/>
        <w:rPr>
          <w:rFonts w:ascii="Times New Roman"/>
        </w:rPr>
      </w:pPr>
    </w:p>
    <w:p w14:paraId="24954F04" w14:textId="77777777" w:rsidR="00512C3E" w:rsidRDefault="00512C3E">
      <w:pPr>
        <w:pStyle w:val="Plattetekst"/>
        <w:rPr>
          <w:rFonts w:ascii="Times New Roman"/>
        </w:rPr>
      </w:pPr>
    </w:p>
    <w:p w14:paraId="24954F05" w14:textId="77777777" w:rsidR="00512C3E" w:rsidRDefault="00512C3E">
      <w:pPr>
        <w:pStyle w:val="Plattetekst"/>
        <w:rPr>
          <w:rFonts w:ascii="Times New Roman"/>
        </w:rPr>
      </w:pPr>
    </w:p>
    <w:p w14:paraId="24954F06" w14:textId="77777777" w:rsidR="00512C3E" w:rsidRDefault="00512C3E">
      <w:pPr>
        <w:pStyle w:val="Plattetekst"/>
        <w:rPr>
          <w:rFonts w:ascii="Times New Roman"/>
        </w:rPr>
      </w:pPr>
    </w:p>
    <w:p w14:paraId="24954F07" w14:textId="77777777" w:rsidR="00512C3E" w:rsidRDefault="00512C3E">
      <w:pPr>
        <w:pStyle w:val="Plattetekst"/>
        <w:rPr>
          <w:rFonts w:ascii="Times New Roman"/>
        </w:rPr>
      </w:pPr>
    </w:p>
    <w:p w14:paraId="24954F08" w14:textId="77777777" w:rsidR="00512C3E" w:rsidRDefault="00350C2C">
      <w:pPr>
        <w:spacing w:before="224"/>
        <w:ind w:left="136"/>
        <w:rPr>
          <w:sz w:val="48"/>
        </w:rPr>
      </w:pPr>
      <w:r>
        <w:rPr>
          <w:sz w:val="48"/>
        </w:rPr>
        <w:t>Accountantsprotocol versie 1.0</w:t>
      </w:r>
    </w:p>
    <w:p w14:paraId="24954F09" w14:textId="77777777" w:rsidR="00512C3E" w:rsidRDefault="00512C3E">
      <w:pPr>
        <w:pStyle w:val="Plattetekst"/>
        <w:rPr>
          <w:sz w:val="48"/>
        </w:rPr>
      </w:pPr>
    </w:p>
    <w:p w14:paraId="24954F0A" w14:textId="4EB1BBD5" w:rsidR="00512C3E" w:rsidRDefault="00350C2C">
      <w:pPr>
        <w:pStyle w:val="Titel"/>
        <w:tabs>
          <w:tab w:val="left" w:pos="9238"/>
        </w:tabs>
      </w:pPr>
      <w:r>
        <w:t xml:space="preserve">Werkprogramma Risicobeheersing </w:t>
      </w:r>
      <w:r>
        <w:rPr>
          <w:u w:val="single"/>
        </w:rPr>
        <w:t>Volmachten</w:t>
      </w:r>
      <w:r>
        <w:rPr>
          <w:spacing w:val="-2"/>
          <w:u w:val="single"/>
        </w:rPr>
        <w:t xml:space="preserve"> </w:t>
      </w:r>
      <w:r>
        <w:rPr>
          <w:u w:val="single"/>
        </w:rPr>
        <w:t>202</w:t>
      </w:r>
      <w:r w:rsidR="00BF0C33">
        <w:rPr>
          <w:u w:val="single"/>
        </w:rPr>
        <w:t>6</w:t>
      </w:r>
      <w:r>
        <w:rPr>
          <w:u w:val="single"/>
        </w:rPr>
        <w:tab/>
      </w:r>
    </w:p>
    <w:p w14:paraId="24954F0B" w14:textId="77777777" w:rsidR="00512C3E" w:rsidRDefault="00512C3E">
      <w:pPr>
        <w:pStyle w:val="Plattetekst"/>
        <w:rPr>
          <w:b/>
        </w:rPr>
      </w:pPr>
    </w:p>
    <w:p w14:paraId="24954F0C" w14:textId="0BF9E88A" w:rsidR="00512C3E" w:rsidRDefault="00350C2C">
      <w:pPr>
        <w:pStyle w:val="Plattetekst"/>
        <w:spacing w:before="2"/>
        <w:rPr>
          <w:b/>
          <w:sz w:val="28"/>
        </w:rPr>
      </w:pPr>
      <w:r>
        <w:rPr>
          <w:noProof/>
        </w:rPr>
        <mc:AlternateContent>
          <mc:Choice Requires="wps">
            <w:drawing>
              <wp:anchor distT="0" distB="0" distL="0" distR="0" simplePos="0" relativeHeight="251658240" behindDoc="1" locked="0" layoutInCell="1" allowOverlap="1" wp14:anchorId="24954F79" wp14:editId="55D5F3E1">
                <wp:simplePos x="0" y="0"/>
                <wp:positionH relativeFrom="page">
                  <wp:posOffset>881380</wp:posOffset>
                </wp:positionH>
                <wp:positionV relativeFrom="paragraph">
                  <wp:posOffset>235585</wp:posOffset>
                </wp:positionV>
                <wp:extent cx="5798185" cy="1270"/>
                <wp:effectExtent l="0" t="0" r="0" b="0"/>
                <wp:wrapTopAndBottom/>
                <wp:docPr id="1126132955"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8185" cy="1270"/>
                        </a:xfrm>
                        <a:custGeom>
                          <a:avLst/>
                          <a:gdLst>
                            <a:gd name="T0" fmla="+- 0 1388 1388"/>
                            <a:gd name="T1" fmla="*/ T0 w 9131"/>
                            <a:gd name="T2" fmla="+- 0 10519 1388"/>
                            <a:gd name="T3" fmla="*/ T2 w 9131"/>
                          </a:gdLst>
                          <a:ahLst/>
                          <a:cxnLst>
                            <a:cxn ang="0">
                              <a:pos x="T1" y="0"/>
                            </a:cxn>
                            <a:cxn ang="0">
                              <a:pos x="T3" y="0"/>
                            </a:cxn>
                          </a:cxnLst>
                          <a:rect l="0" t="0" r="r" b="b"/>
                          <a:pathLst>
                            <a:path w="9131">
                              <a:moveTo>
                                <a:pt x="0" y="0"/>
                              </a:moveTo>
                              <a:lnTo>
                                <a:pt x="9131"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62D399" id="Freeform 3" o:spid="_x0000_s1026" style="position:absolute;margin-left:69.4pt;margin-top:18.55pt;width:456.55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miMjgIAAH8FAAAOAAAAZHJzL2Uyb0RvYy54bWysVNtu2zAMfR+wfxD0uKGxnSZrEtQphnYd&#10;BnQXoNkHKLIcG5NFTVLidF8/irZTL9tehvlBIE3q8PAiXt8cG80OyvkaTM6zScqZMhKK2uxy/nVz&#10;f7HgzAdhCqHBqJw/Kc9v1i9fXLd2paZQgS6UYwhi/Kq1Oa9CsKsk8bJSjfATsMqgsQTXiICq2yWF&#10;Ey2iNzqZpumbpAVXWAdSeY9/7zojXxN+WSoZPpelV4HpnCO3QKejcxvPZH0tVjsnbFXLnob4BxaN&#10;qA0GPUHdiSDY3tW/QTW1dOChDBMJTQJlWUtFOWA2WXqWzWMlrKJcsDjensrk/x+s/HR4tF9cpO7t&#10;A8hvHiuStNavTpaoePRh2/YjFNhDsQ9AyR5L18SbmAY7Uk2fTjVVx8Ak/pxfLRfZYs6ZRFs2vaKS&#10;J2I13JV7H94rIBxxePCh60iBEtWzYEY0GHSD3Ssbjc15fcFSll0uFnT0HTy5ZYPbq4RtUtayZXaZ&#10;nTtNB6cOK51nyz+CXQ5+EWw6AsMEdgNFUQ2s5dH0tFFiIj6BlAplwccCbZDcUCFEQKeY4l98Mfa5&#10;b3enD+Fwts+n2nGGU73t0rUiRGYxRBRZm3OqRfzRwEFtgEzhrHUY5NmqzdiLro9ZdWa8EQPg3HQC&#10;BY1cR601cF9rTb3VpqMym1FtPOi6iMbIxrvd9lY7dhDxvdIXk0GwX9wc7E1BYJUSxbteDqLWnYz+&#10;GmtLcxxHN64Dv9pC8YRj7KDbAri1UKjA/eCsxQ2Qc/99L5ziTH8w+MSW2WwWVwYps/nVFBU3tmzH&#10;FmEkQuU8cGx8FG9Dt2b21tW7CiNllK6Bt/h8yjrOOfHrWPUKvnLKtt9IcY2MdfJ63pvrnwAAAP//&#10;AwBQSwMEFAAGAAgAAAAhAE+xaF3dAAAACgEAAA8AAABkcnMvZG93bnJldi54bWxMj81uwjAQhO+V&#10;+g7WIvVWnNT9gTQOqqqCuEKBXk28xBHxOooNSd8e59QeZ2c0822+GGzDrtj52pGEdJoAQyqdrqmS&#10;sPtePs6A+aBIq8YRSvhFD4vi/i5XmXY9bfC6DRWLJeQzJcGE0Gac+9KgVX7qWqTonVxnVYiyq7ju&#10;VB/LbcOfkuSVW1VTXDCqxU+D5Xl7sRLm6c9Z7HrEr9V6Lezh2Szd3kj5MBk+3oEFHMJfGEb8iA5F&#10;ZDq6C2nPmqjFLKIHCeItBTYGkpd0Duw4XgTwIuf/XyhuAAAA//8DAFBLAQItABQABgAIAAAAIQC2&#10;gziS/gAAAOEBAAATAAAAAAAAAAAAAAAAAAAAAABbQ29udGVudF9UeXBlc10ueG1sUEsBAi0AFAAG&#10;AAgAAAAhADj9If/WAAAAlAEAAAsAAAAAAAAAAAAAAAAALwEAAF9yZWxzLy5yZWxzUEsBAi0AFAAG&#10;AAgAAAAhAPVuaIyOAgAAfwUAAA4AAAAAAAAAAAAAAAAALgIAAGRycy9lMm9Eb2MueG1sUEsBAi0A&#10;FAAGAAgAAAAhAE+xaF3dAAAACgEAAA8AAAAAAAAAAAAAAAAA6AQAAGRycy9kb3ducmV2LnhtbFBL&#10;BQYAAAAABAAEAPMAAADyBQAAAAA=&#10;" path="m,l9131,e" filled="f" strokeweight=".72pt">
                <v:path arrowok="t" o:connecttype="custom" o:connectlocs="0,0;5798185,0" o:connectangles="0,0"/>
                <w10:wrap type="topAndBottom" anchorx="page"/>
              </v:shape>
            </w:pict>
          </mc:Fallback>
        </mc:AlternateContent>
      </w:r>
    </w:p>
    <w:p w14:paraId="24954F0D" w14:textId="77777777" w:rsidR="00512C3E" w:rsidRDefault="00512C3E">
      <w:pPr>
        <w:rPr>
          <w:sz w:val="28"/>
        </w:rPr>
        <w:sectPr w:rsidR="00512C3E">
          <w:headerReference w:type="default" r:id="rId10"/>
          <w:footerReference w:type="default" r:id="rId11"/>
          <w:type w:val="continuous"/>
          <w:pgSz w:w="11910" w:h="16840"/>
          <w:pgMar w:top="1320" w:right="1280" w:bottom="860" w:left="1280" w:header="751" w:footer="679" w:gutter="0"/>
          <w:pgNumType w:start="1"/>
          <w:cols w:space="708"/>
        </w:sectPr>
      </w:pPr>
    </w:p>
    <w:p w14:paraId="24954F0E" w14:textId="77777777" w:rsidR="00512C3E" w:rsidRDefault="00350C2C">
      <w:pPr>
        <w:spacing w:before="82"/>
        <w:ind w:left="136"/>
        <w:rPr>
          <w:b/>
          <w:sz w:val="20"/>
        </w:rPr>
      </w:pPr>
      <w:r>
        <w:rPr>
          <w:b/>
          <w:sz w:val="20"/>
        </w:rPr>
        <w:lastRenderedPageBreak/>
        <w:t>Colofon</w:t>
      </w:r>
    </w:p>
    <w:p w14:paraId="24954F0F" w14:textId="27CDA553" w:rsidR="00512C3E" w:rsidRDefault="00350C2C">
      <w:pPr>
        <w:spacing w:before="1"/>
        <w:ind w:left="136" w:right="167"/>
        <w:rPr>
          <w:i/>
          <w:sz w:val="20"/>
        </w:rPr>
      </w:pPr>
      <w:r>
        <w:rPr>
          <w:i/>
          <w:sz w:val="20"/>
        </w:rPr>
        <w:t xml:space="preserve">Dit Accountantsprotocol </w:t>
      </w:r>
      <w:r>
        <w:rPr>
          <w:b/>
          <w:i/>
          <w:sz w:val="20"/>
        </w:rPr>
        <w:t>Werkprogramma Risicobeheersing Volmachten 202</w:t>
      </w:r>
      <w:r w:rsidR="00BF0C33">
        <w:rPr>
          <w:b/>
          <w:i/>
          <w:sz w:val="20"/>
        </w:rPr>
        <w:t>6</w:t>
      </w:r>
      <w:r>
        <w:rPr>
          <w:b/>
          <w:i/>
          <w:sz w:val="20"/>
        </w:rPr>
        <w:t xml:space="preserve"> </w:t>
      </w:r>
      <w:r>
        <w:rPr>
          <w:i/>
          <w:sz w:val="20"/>
        </w:rPr>
        <w:t>is opgesteld door de Werkgroep Risicobeheersing Gevolmachtigd Agenten en beoordeeld door de Werkgroep Controleprotocollen (COPRO) van de Nederlandse Beroepsorganisatie van Accountants (NBA). Voor informatie over dit accountantsprotocol kunt u contact opnemen met de werkgroep Risicobeheersing Gevolmachtigd Agenten.</w:t>
      </w:r>
    </w:p>
    <w:p w14:paraId="24954F10" w14:textId="77777777" w:rsidR="00512C3E" w:rsidRDefault="00512C3E">
      <w:pPr>
        <w:pStyle w:val="Plattetekst"/>
        <w:rPr>
          <w:i/>
          <w:sz w:val="22"/>
        </w:rPr>
      </w:pPr>
    </w:p>
    <w:p w14:paraId="24954F11" w14:textId="77777777" w:rsidR="00512C3E" w:rsidRDefault="00512C3E">
      <w:pPr>
        <w:pStyle w:val="Plattetekst"/>
        <w:rPr>
          <w:i/>
          <w:sz w:val="18"/>
        </w:rPr>
      </w:pPr>
    </w:p>
    <w:p w14:paraId="24954F12" w14:textId="1BC29046" w:rsidR="00512C3E" w:rsidRDefault="00350C2C">
      <w:pPr>
        <w:ind w:left="136"/>
        <w:rPr>
          <w:i/>
          <w:sz w:val="20"/>
        </w:rPr>
      </w:pPr>
      <w:r>
        <w:rPr>
          <w:i/>
          <w:sz w:val="20"/>
        </w:rPr>
        <w:t>Versie 1.0 dd.1</w:t>
      </w:r>
      <w:r w:rsidR="00BF0C33">
        <w:rPr>
          <w:i/>
          <w:sz w:val="20"/>
        </w:rPr>
        <w:t xml:space="preserve"> maart 2026</w:t>
      </w:r>
    </w:p>
    <w:p w14:paraId="24954F13" w14:textId="77777777" w:rsidR="00512C3E" w:rsidRDefault="00512C3E">
      <w:pPr>
        <w:rPr>
          <w:sz w:val="20"/>
        </w:rPr>
        <w:sectPr w:rsidR="00512C3E">
          <w:pgSz w:w="11910" w:h="16840"/>
          <w:pgMar w:top="1320" w:right="1280" w:bottom="860" w:left="1280" w:header="751" w:footer="679" w:gutter="0"/>
          <w:cols w:space="708"/>
        </w:sectPr>
      </w:pPr>
    </w:p>
    <w:p w14:paraId="24954F14" w14:textId="77777777" w:rsidR="00512C3E" w:rsidRDefault="00350C2C">
      <w:pPr>
        <w:spacing w:before="82"/>
        <w:ind w:left="136"/>
        <w:rPr>
          <w:b/>
          <w:sz w:val="20"/>
        </w:rPr>
      </w:pPr>
      <w:r>
        <w:rPr>
          <w:b/>
          <w:sz w:val="20"/>
        </w:rPr>
        <w:lastRenderedPageBreak/>
        <w:t>Inhoud</w:t>
      </w:r>
    </w:p>
    <w:sdt>
      <w:sdtPr>
        <w:rPr>
          <w:b w:val="0"/>
          <w:bCs w:val="0"/>
          <w:sz w:val="22"/>
          <w:szCs w:val="22"/>
        </w:rPr>
        <w:id w:val="-603804389"/>
        <w:docPartObj>
          <w:docPartGallery w:val="Table of Contents"/>
          <w:docPartUnique/>
        </w:docPartObj>
      </w:sdtPr>
      <w:sdtEndPr/>
      <w:sdtContent>
        <w:p w14:paraId="24954F15" w14:textId="77777777" w:rsidR="00512C3E" w:rsidRDefault="00350C2C">
          <w:pPr>
            <w:pStyle w:val="Inhopg1"/>
            <w:numPr>
              <w:ilvl w:val="0"/>
              <w:numId w:val="5"/>
            </w:numPr>
            <w:tabs>
              <w:tab w:val="left" w:pos="358"/>
              <w:tab w:val="right" w:pos="7328"/>
            </w:tabs>
            <w:ind w:hanging="222"/>
          </w:pPr>
          <w:r>
            <w:fldChar w:fldCharType="begin"/>
          </w:r>
          <w:r>
            <w:instrText xml:space="preserve">TOC \o "1-2" \h \z \u </w:instrText>
          </w:r>
          <w:r>
            <w:fldChar w:fldCharType="separate"/>
          </w:r>
          <w:hyperlink w:anchor="_TOC_250007" w:history="1">
            <w:r w:rsidR="00512C3E">
              <w:t>Inleiding</w:t>
            </w:r>
            <w:r w:rsidR="00512C3E">
              <w:tab/>
              <w:t>4</w:t>
            </w:r>
          </w:hyperlink>
        </w:p>
        <w:p w14:paraId="24954F16" w14:textId="77777777" w:rsidR="00512C3E" w:rsidRDefault="00512C3E">
          <w:pPr>
            <w:pStyle w:val="Inhopg2"/>
            <w:numPr>
              <w:ilvl w:val="1"/>
              <w:numId w:val="5"/>
            </w:numPr>
            <w:tabs>
              <w:tab w:val="left" w:pos="526"/>
              <w:tab w:val="right" w:pos="7328"/>
            </w:tabs>
            <w:spacing w:line="229" w:lineRule="exact"/>
            <w:ind w:hanging="390"/>
          </w:pPr>
          <w:hyperlink w:anchor="_TOC_250006" w:history="1">
            <w:r>
              <w:t>Samenwerking gevolmachtigd agenten</w:t>
            </w:r>
            <w:r>
              <w:rPr>
                <w:spacing w:val="-1"/>
              </w:rPr>
              <w:t xml:space="preserve"> </w:t>
            </w:r>
            <w:r>
              <w:t>en</w:t>
            </w:r>
            <w:r>
              <w:rPr>
                <w:spacing w:val="-1"/>
              </w:rPr>
              <w:t xml:space="preserve"> </w:t>
            </w:r>
            <w:r>
              <w:t>verzekeraars</w:t>
            </w:r>
            <w:r>
              <w:tab/>
              <w:t>4</w:t>
            </w:r>
          </w:hyperlink>
        </w:p>
        <w:p w14:paraId="24954F17" w14:textId="77777777" w:rsidR="00512C3E" w:rsidRDefault="00512C3E">
          <w:pPr>
            <w:pStyle w:val="Inhopg2"/>
            <w:numPr>
              <w:ilvl w:val="1"/>
              <w:numId w:val="5"/>
            </w:numPr>
            <w:tabs>
              <w:tab w:val="left" w:pos="526"/>
              <w:tab w:val="right" w:pos="7328"/>
            </w:tabs>
            <w:spacing w:line="229" w:lineRule="exact"/>
            <w:ind w:hanging="390"/>
          </w:pPr>
          <w:hyperlink w:anchor="_TOC_250005" w:history="1">
            <w:r>
              <w:t>Kwaliteit werkzaamheden</w:t>
            </w:r>
            <w:r>
              <w:rPr>
                <w:spacing w:val="-1"/>
              </w:rPr>
              <w:t xml:space="preserve"> </w:t>
            </w:r>
            <w:r>
              <w:t>gevolmachtigd</w:t>
            </w:r>
            <w:r>
              <w:rPr>
                <w:spacing w:val="1"/>
              </w:rPr>
              <w:t xml:space="preserve"> </w:t>
            </w:r>
            <w:r>
              <w:t>agenten</w:t>
            </w:r>
            <w:r>
              <w:tab/>
              <w:t>4</w:t>
            </w:r>
          </w:hyperlink>
        </w:p>
        <w:p w14:paraId="24954F18" w14:textId="77777777" w:rsidR="00512C3E" w:rsidRDefault="00512C3E">
          <w:pPr>
            <w:pStyle w:val="Inhopg2"/>
            <w:numPr>
              <w:ilvl w:val="1"/>
              <w:numId w:val="5"/>
            </w:numPr>
            <w:tabs>
              <w:tab w:val="left" w:pos="524"/>
              <w:tab w:val="right" w:pos="7328"/>
            </w:tabs>
            <w:ind w:left="523" w:hanging="388"/>
          </w:pPr>
          <w:hyperlink w:anchor="_TOC_250004" w:history="1">
            <w:r>
              <w:t>Doel en reikwijdte van het</w:t>
            </w:r>
            <w:r>
              <w:rPr>
                <w:spacing w:val="-1"/>
              </w:rPr>
              <w:t xml:space="preserve"> </w:t>
            </w:r>
            <w:r>
              <w:t>accountantsprotocol</w:t>
            </w:r>
            <w:r>
              <w:tab/>
              <w:t>5</w:t>
            </w:r>
          </w:hyperlink>
        </w:p>
        <w:p w14:paraId="24954F19" w14:textId="77777777" w:rsidR="00512C3E" w:rsidRDefault="00512C3E">
          <w:pPr>
            <w:pStyle w:val="Inhopg1"/>
            <w:numPr>
              <w:ilvl w:val="0"/>
              <w:numId w:val="5"/>
            </w:numPr>
            <w:tabs>
              <w:tab w:val="left" w:pos="358"/>
              <w:tab w:val="right" w:pos="7328"/>
            </w:tabs>
            <w:spacing w:line="229" w:lineRule="exact"/>
            <w:ind w:hanging="222"/>
          </w:pPr>
          <w:hyperlink w:anchor="_TOC_250003" w:history="1">
            <w:r>
              <w:t>Onderzoek risicobeheersing gevolmachtigd</w:t>
            </w:r>
            <w:r>
              <w:rPr>
                <w:spacing w:val="1"/>
              </w:rPr>
              <w:t xml:space="preserve"> </w:t>
            </w:r>
            <w:r>
              <w:t>agenten</w:t>
            </w:r>
            <w:r>
              <w:tab/>
              <w:t>6</w:t>
            </w:r>
          </w:hyperlink>
        </w:p>
        <w:p w14:paraId="24954F1A" w14:textId="77777777" w:rsidR="00512C3E" w:rsidRDefault="00512C3E">
          <w:pPr>
            <w:pStyle w:val="Inhopg2"/>
            <w:numPr>
              <w:ilvl w:val="1"/>
              <w:numId w:val="5"/>
            </w:numPr>
            <w:tabs>
              <w:tab w:val="left" w:pos="524"/>
              <w:tab w:val="right" w:pos="7328"/>
            </w:tabs>
            <w:spacing w:line="229" w:lineRule="exact"/>
            <w:ind w:left="523" w:hanging="388"/>
          </w:pPr>
          <w:hyperlink w:anchor="_TOC_250002" w:history="1">
            <w:r>
              <w:t>Object</w:t>
            </w:r>
            <w:r>
              <w:rPr>
                <w:spacing w:val="-2"/>
              </w:rPr>
              <w:t xml:space="preserve"> </w:t>
            </w:r>
            <w:r>
              <w:t>van</w:t>
            </w:r>
            <w:r>
              <w:rPr>
                <w:spacing w:val="-1"/>
              </w:rPr>
              <w:t xml:space="preserve"> </w:t>
            </w:r>
            <w:r>
              <w:t>onderzoek</w:t>
            </w:r>
            <w:r>
              <w:tab/>
              <w:t>6</w:t>
            </w:r>
          </w:hyperlink>
        </w:p>
        <w:p w14:paraId="24954F1B" w14:textId="77777777" w:rsidR="00512C3E" w:rsidRDefault="00512C3E">
          <w:pPr>
            <w:pStyle w:val="Inhopg2"/>
            <w:numPr>
              <w:ilvl w:val="1"/>
              <w:numId w:val="5"/>
            </w:numPr>
            <w:tabs>
              <w:tab w:val="left" w:pos="526"/>
              <w:tab w:val="right" w:pos="7328"/>
            </w:tabs>
            <w:ind w:hanging="390"/>
          </w:pPr>
          <w:hyperlink w:anchor="_TOC_250001" w:history="1">
            <w:r>
              <w:t>Werkprogramma</w:t>
            </w:r>
            <w:r>
              <w:rPr>
                <w:spacing w:val="-2"/>
              </w:rPr>
              <w:t xml:space="preserve"> </w:t>
            </w:r>
            <w:r>
              <w:t>Risicobeheersing</w:t>
            </w:r>
            <w:r>
              <w:rPr>
                <w:spacing w:val="-1"/>
              </w:rPr>
              <w:t xml:space="preserve"> </w:t>
            </w:r>
            <w:r>
              <w:t>Volmachten</w:t>
            </w:r>
            <w:r>
              <w:tab/>
              <w:t>6</w:t>
            </w:r>
          </w:hyperlink>
        </w:p>
        <w:p w14:paraId="24954F1C" w14:textId="77777777" w:rsidR="00512C3E" w:rsidRDefault="00512C3E">
          <w:pPr>
            <w:pStyle w:val="Inhopg2"/>
            <w:numPr>
              <w:ilvl w:val="1"/>
              <w:numId w:val="5"/>
            </w:numPr>
            <w:tabs>
              <w:tab w:val="left" w:pos="524"/>
              <w:tab w:val="right" w:pos="7328"/>
            </w:tabs>
            <w:spacing w:before="1"/>
            <w:ind w:left="523" w:hanging="388"/>
          </w:pPr>
          <w:hyperlink w:anchor="_TOC_250000" w:history="1">
            <w:r>
              <w:t>Onderzoek en rapport van</w:t>
            </w:r>
            <w:r>
              <w:rPr>
                <w:spacing w:val="-3"/>
              </w:rPr>
              <w:t xml:space="preserve"> </w:t>
            </w:r>
            <w:r>
              <w:t>feitelijke</w:t>
            </w:r>
            <w:r>
              <w:rPr>
                <w:spacing w:val="-1"/>
              </w:rPr>
              <w:t xml:space="preserve"> </w:t>
            </w:r>
            <w:r>
              <w:t>bevindingen</w:t>
            </w:r>
            <w:r>
              <w:tab/>
              <w:t>6</w:t>
            </w:r>
          </w:hyperlink>
        </w:p>
        <w:p w14:paraId="24954F1D" w14:textId="77777777" w:rsidR="00512C3E" w:rsidRDefault="00350C2C">
          <w:pPr>
            <w:spacing w:line="200" w:lineRule="exact"/>
            <w:rPr>
              <w:sz w:val="20"/>
            </w:rPr>
          </w:pPr>
          <w:r>
            <w:fldChar w:fldCharType="end"/>
          </w:r>
        </w:p>
      </w:sdtContent>
    </w:sdt>
    <w:p w14:paraId="24954F1E" w14:textId="77777777" w:rsidR="00512C3E" w:rsidRDefault="00350C2C">
      <w:pPr>
        <w:spacing w:before="261"/>
        <w:ind w:left="136" w:right="3748"/>
        <w:rPr>
          <w:b/>
          <w:sz w:val="20"/>
        </w:rPr>
      </w:pPr>
      <w:r>
        <w:rPr>
          <w:b/>
          <w:sz w:val="20"/>
        </w:rPr>
        <w:t>Bijlage 1: Werkprogramma Risicobeheersing Volmachten Bijlage 2: Normen en Criteria voor de accountant</w:t>
      </w:r>
    </w:p>
    <w:p w14:paraId="24954F1F" w14:textId="77777777" w:rsidR="00512C3E" w:rsidRDefault="00350C2C">
      <w:pPr>
        <w:ind w:left="136" w:right="1057"/>
        <w:rPr>
          <w:b/>
          <w:sz w:val="20"/>
        </w:rPr>
      </w:pPr>
      <w:r>
        <w:rPr>
          <w:b/>
          <w:sz w:val="20"/>
        </w:rPr>
        <w:t>Bijlage 3: Voorbeeldtekst rapport inzake overeengekomen specifieke werkzaamheden Bijlage 4: Aantal waarnemingen door de accountant</w:t>
      </w:r>
    </w:p>
    <w:p w14:paraId="24954F20" w14:textId="77777777" w:rsidR="00512C3E" w:rsidRDefault="00512C3E">
      <w:pPr>
        <w:rPr>
          <w:sz w:val="20"/>
        </w:rPr>
        <w:sectPr w:rsidR="00512C3E">
          <w:pgSz w:w="11910" w:h="16840"/>
          <w:pgMar w:top="1320" w:right="1280" w:bottom="860" w:left="1280" w:header="751" w:footer="679" w:gutter="0"/>
          <w:cols w:space="708"/>
        </w:sectPr>
      </w:pPr>
    </w:p>
    <w:p w14:paraId="24954F21" w14:textId="77777777" w:rsidR="00512C3E" w:rsidRDefault="00350C2C">
      <w:pPr>
        <w:pStyle w:val="Kop1"/>
        <w:numPr>
          <w:ilvl w:val="0"/>
          <w:numId w:val="4"/>
        </w:numPr>
        <w:tabs>
          <w:tab w:val="left" w:pos="449"/>
        </w:tabs>
        <w:ind w:hanging="313"/>
      </w:pPr>
      <w:bookmarkStart w:id="0" w:name="_TOC_250007"/>
      <w:bookmarkEnd w:id="0"/>
      <w:r>
        <w:lastRenderedPageBreak/>
        <w:t>Inleiding</w:t>
      </w:r>
    </w:p>
    <w:p w14:paraId="24954F22" w14:textId="77777777" w:rsidR="00512C3E" w:rsidRDefault="00350C2C">
      <w:pPr>
        <w:pStyle w:val="Kop2"/>
        <w:numPr>
          <w:ilvl w:val="1"/>
          <w:numId w:val="4"/>
        </w:numPr>
        <w:tabs>
          <w:tab w:val="left" w:pos="528"/>
        </w:tabs>
        <w:spacing w:before="230"/>
      </w:pPr>
      <w:bookmarkStart w:id="1" w:name="_TOC_250006"/>
      <w:r>
        <w:t>Samenwerking gevolmachtigd agenten en</w:t>
      </w:r>
      <w:r>
        <w:rPr>
          <w:spacing w:val="-3"/>
        </w:rPr>
        <w:t xml:space="preserve"> </w:t>
      </w:r>
      <w:bookmarkEnd w:id="1"/>
      <w:r>
        <w:t>verzekeraars</w:t>
      </w:r>
    </w:p>
    <w:p w14:paraId="24954F23" w14:textId="77777777" w:rsidR="00512C3E" w:rsidRDefault="00512C3E">
      <w:pPr>
        <w:pStyle w:val="Plattetekst"/>
        <w:spacing w:before="1"/>
        <w:rPr>
          <w:b/>
          <w:i/>
        </w:rPr>
      </w:pPr>
    </w:p>
    <w:p w14:paraId="24954F24" w14:textId="77777777" w:rsidR="00512C3E" w:rsidRDefault="00350C2C">
      <w:pPr>
        <w:pStyle w:val="Plattetekst"/>
        <w:ind w:left="136" w:right="145"/>
      </w:pPr>
      <w:r>
        <w:t>Een gevolmachtigd agent is een financiële dienstverlener die de bevoegdheid (‘volmacht’) heeft om namens één of meer verzekeraars rechtstreeks op te treden. De verzekeraars waarvoor deze optreedt dragen de financiële risico’s van de producten die de gevolmachtigd agent afsluit. Een gevolmachtigd agent dient te beschikken over een vergunning van de Autoriteit Financiële Markten (AFM).</w:t>
      </w:r>
    </w:p>
    <w:p w14:paraId="24954F25" w14:textId="77777777" w:rsidR="00512C3E" w:rsidRDefault="00512C3E">
      <w:pPr>
        <w:pStyle w:val="Plattetekst"/>
      </w:pPr>
    </w:p>
    <w:p w14:paraId="24954F26" w14:textId="77777777" w:rsidR="00512C3E" w:rsidRDefault="00350C2C">
      <w:pPr>
        <w:pStyle w:val="Plattetekst"/>
        <w:ind w:left="136" w:right="277"/>
      </w:pPr>
      <w:r>
        <w:t>Een gevolmachtigd agent die optreedt namens een verzekeraar is een gevolmachtigd assurantiebedrijf. De werkzaamheden die de gevolmachtigd agent namens een verzekeraar uitvoert zijn onder meer de acceptatie van cliënten en verzekeringen, het onderhouden van een relatie met één of meer bemiddelaars, de incasso van premies en de behandeling en uitbetaling van schadeclaims.</w:t>
      </w:r>
    </w:p>
    <w:p w14:paraId="24954F27" w14:textId="2E17ECC4" w:rsidR="00512C3E" w:rsidRDefault="00350C2C">
      <w:pPr>
        <w:pStyle w:val="Plattetekst"/>
        <w:spacing w:before="8"/>
        <w:rPr>
          <w:sz w:val="16"/>
        </w:rPr>
      </w:pPr>
      <w:r>
        <w:rPr>
          <w:noProof/>
        </w:rPr>
        <mc:AlternateContent>
          <mc:Choice Requires="wps">
            <w:drawing>
              <wp:anchor distT="0" distB="0" distL="0" distR="0" simplePos="0" relativeHeight="251658241" behindDoc="1" locked="0" layoutInCell="1" allowOverlap="1" wp14:anchorId="24954F7B" wp14:editId="291BE474">
                <wp:simplePos x="0" y="0"/>
                <wp:positionH relativeFrom="page">
                  <wp:posOffset>902335</wp:posOffset>
                </wp:positionH>
                <wp:positionV relativeFrom="paragraph">
                  <wp:posOffset>149860</wp:posOffset>
                </wp:positionV>
                <wp:extent cx="5755640" cy="1836420"/>
                <wp:effectExtent l="0" t="0" r="0" b="0"/>
                <wp:wrapTopAndBottom/>
                <wp:docPr id="658821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5640" cy="1836420"/>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4954F82" w14:textId="77777777" w:rsidR="00512C3E" w:rsidRDefault="00350C2C">
                            <w:pPr>
                              <w:spacing w:before="1"/>
                              <w:ind w:left="105" w:right="586"/>
                              <w:rPr>
                                <w:i/>
                                <w:sz w:val="16"/>
                              </w:rPr>
                            </w:pPr>
                            <w:r>
                              <w:rPr>
                                <w:i/>
                                <w:sz w:val="16"/>
                              </w:rPr>
                              <w:t>Volgens art. 1:1 van de Wet op het financieel toezicht is een financiële dienstverlener degene die een ander financieel product dan een financieel instrument aanbiedt, die adviseert over een ander financieel product dan een financieel instrument of die bemiddelt, herverzekeringsbemiddelt, optreedt als gevolmachtigd agent of optreedt als ondergevolmachtigde agent.</w:t>
                            </w:r>
                          </w:p>
                          <w:p w14:paraId="24954F83" w14:textId="77777777" w:rsidR="00512C3E" w:rsidRDefault="00512C3E">
                            <w:pPr>
                              <w:pStyle w:val="Plattetekst"/>
                              <w:spacing w:before="10"/>
                              <w:rPr>
                                <w:i/>
                                <w:sz w:val="15"/>
                              </w:rPr>
                            </w:pPr>
                          </w:p>
                          <w:p w14:paraId="24954F84" w14:textId="77777777" w:rsidR="00512C3E" w:rsidRDefault="00350C2C">
                            <w:pPr>
                              <w:spacing w:before="1"/>
                              <w:ind w:left="105"/>
                              <w:rPr>
                                <w:i/>
                                <w:sz w:val="16"/>
                              </w:rPr>
                            </w:pPr>
                            <w:r>
                              <w:rPr>
                                <w:i/>
                                <w:sz w:val="16"/>
                              </w:rPr>
                              <w:t>Volgens art. 1:1 van de Wet op het financieel toezicht is een verzekeraar een:</w:t>
                            </w:r>
                          </w:p>
                          <w:p w14:paraId="24954F85" w14:textId="77777777" w:rsidR="00512C3E" w:rsidRDefault="00350C2C">
                            <w:pPr>
                              <w:numPr>
                                <w:ilvl w:val="0"/>
                                <w:numId w:val="3"/>
                              </w:numPr>
                              <w:tabs>
                                <w:tab w:val="left" w:pos="825"/>
                                <w:tab w:val="left" w:pos="826"/>
                              </w:tabs>
                              <w:ind w:right="422"/>
                              <w:rPr>
                                <w:i/>
                                <w:sz w:val="16"/>
                              </w:rPr>
                            </w:pPr>
                            <w:r>
                              <w:rPr>
                                <w:i/>
                                <w:sz w:val="16"/>
                              </w:rPr>
                              <w:t>herverzekeraar</w:t>
                            </w:r>
                            <w:r>
                              <w:rPr>
                                <w:i/>
                                <w:spacing w:val="-2"/>
                                <w:sz w:val="16"/>
                              </w:rPr>
                              <w:t xml:space="preserve"> </w:t>
                            </w:r>
                            <w:r>
                              <w:rPr>
                                <w:i/>
                                <w:sz w:val="16"/>
                              </w:rPr>
                              <w:t>(degene</w:t>
                            </w:r>
                            <w:r>
                              <w:rPr>
                                <w:i/>
                                <w:spacing w:val="-2"/>
                                <w:sz w:val="16"/>
                              </w:rPr>
                              <w:t xml:space="preserve"> </w:t>
                            </w:r>
                            <w:r>
                              <w:rPr>
                                <w:i/>
                                <w:sz w:val="16"/>
                              </w:rPr>
                              <w:t>die</w:t>
                            </w:r>
                            <w:r>
                              <w:rPr>
                                <w:i/>
                                <w:spacing w:val="-4"/>
                                <w:sz w:val="16"/>
                              </w:rPr>
                              <w:t xml:space="preserve"> </w:t>
                            </w:r>
                            <w:r>
                              <w:rPr>
                                <w:i/>
                                <w:sz w:val="16"/>
                              </w:rPr>
                              <w:t>zijn</w:t>
                            </w:r>
                            <w:r>
                              <w:rPr>
                                <w:i/>
                                <w:spacing w:val="-3"/>
                                <w:sz w:val="16"/>
                              </w:rPr>
                              <w:t xml:space="preserve"> </w:t>
                            </w:r>
                            <w:r>
                              <w:rPr>
                                <w:i/>
                                <w:sz w:val="16"/>
                              </w:rPr>
                              <w:t>bedrijf</w:t>
                            </w:r>
                            <w:r>
                              <w:rPr>
                                <w:i/>
                                <w:spacing w:val="-1"/>
                                <w:sz w:val="16"/>
                              </w:rPr>
                              <w:t xml:space="preserve"> </w:t>
                            </w:r>
                            <w:r>
                              <w:rPr>
                                <w:i/>
                                <w:sz w:val="16"/>
                              </w:rPr>
                              <w:t>maakt</w:t>
                            </w:r>
                            <w:r>
                              <w:rPr>
                                <w:i/>
                                <w:spacing w:val="-5"/>
                                <w:sz w:val="16"/>
                              </w:rPr>
                              <w:t xml:space="preserve"> </w:t>
                            </w:r>
                            <w:r>
                              <w:rPr>
                                <w:i/>
                                <w:sz w:val="16"/>
                              </w:rPr>
                              <w:t>van</w:t>
                            </w:r>
                            <w:r>
                              <w:rPr>
                                <w:i/>
                                <w:spacing w:val="-2"/>
                                <w:sz w:val="16"/>
                              </w:rPr>
                              <w:t xml:space="preserve"> </w:t>
                            </w:r>
                            <w:r>
                              <w:rPr>
                                <w:i/>
                                <w:sz w:val="16"/>
                              </w:rPr>
                              <w:t>het</w:t>
                            </w:r>
                            <w:r>
                              <w:rPr>
                                <w:i/>
                                <w:spacing w:val="-2"/>
                                <w:sz w:val="16"/>
                              </w:rPr>
                              <w:t xml:space="preserve"> </w:t>
                            </w:r>
                            <w:r>
                              <w:rPr>
                                <w:i/>
                                <w:sz w:val="16"/>
                              </w:rPr>
                              <w:t>sluiten</w:t>
                            </w:r>
                            <w:r>
                              <w:rPr>
                                <w:i/>
                                <w:spacing w:val="-4"/>
                                <w:sz w:val="16"/>
                              </w:rPr>
                              <w:t xml:space="preserve"> </w:t>
                            </w:r>
                            <w:r>
                              <w:rPr>
                                <w:i/>
                                <w:sz w:val="16"/>
                              </w:rPr>
                              <w:t>van</w:t>
                            </w:r>
                            <w:r>
                              <w:rPr>
                                <w:i/>
                                <w:spacing w:val="-2"/>
                                <w:sz w:val="16"/>
                              </w:rPr>
                              <w:t xml:space="preserve"> </w:t>
                            </w:r>
                            <w:r>
                              <w:rPr>
                                <w:i/>
                                <w:sz w:val="16"/>
                              </w:rPr>
                              <w:t>herverzekeringen</w:t>
                            </w:r>
                            <w:r>
                              <w:rPr>
                                <w:i/>
                                <w:spacing w:val="-4"/>
                                <w:sz w:val="16"/>
                              </w:rPr>
                              <w:t xml:space="preserve"> </w:t>
                            </w:r>
                            <w:r>
                              <w:rPr>
                                <w:i/>
                                <w:sz w:val="16"/>
                              </w:rPr>
                              <w:t>voor</w:t>
                            </w:r>
                            <w:r>
                              <w:rPr>
                                <w:i/>
                                <w:spacing w:val="-1"/>
                                <w:sz w:val="16"/>
                              </w:rPr>
                              <w:t xml:space="preserve"> </w:t>
                            </w:r>
                            <w:r>
                              <w:rPr>
                                <w:i/>
                                <w:sz w:val="16"/>
                              </w:rPr>
                              <w:t>eigen</w:t>
                            </w:r>
                            <w:r>
                              <w:rPr>
                                <w:i/>
                                <w:spacing w:val="-4"/>
                                <w:sz w:val="16"/>
                              </w:rPr>
                              <w:t xml:space="preserve"> </w:t>
                            </w:r>
                            <w:r>
                              <w:rPr>
                                <w:i/>
                                <w:sz w:val="16"/>
                              </w:rPr>
                              <w:t>rekening</w:t>
                            </w:r>
                            <w:r>
                              <w:rPr>
                                <w:i/>
                                <w:spacing w:val="-2"/>
                                <w:sz w:val="16"/>
                              </w:rPr>
                              <w:t xml:space="preserve"> </w:t>
                            </w:r>
                            <w:r>
                              <w:rPr>
                                <w:i/>
                                <w:sz w:val="16"/>
                              </w:rPr>
                              <w:t>en</w:t>
                            </w:r>
                            <w:r>
                              <w:rPr>
                                <w:i/>
                                <w:spacing w:val="-2"/>
                                <w:sz w:val="16"/>
                              </w:rPr>
                              <w:t xml:space="preserve"> </w:t>
                            </w:r>
                            <w:r>
                              <w:rPr>
                                <w:i/>
                                <w:sz w:val="16"/>
                              </w:rPr>
                              <w:t>het afwikkelen van die</w:t>
                            </w:r>
                            <w:r>
                              <w:rPr>
                                <w:i/>
                                <w:spacing w:val="-6"/>
                                <w:sz w:val="16"/>
                              </w:rPr>
                              <w:t xml:space="preserve"> </w:t>
                            </w:r>
                            <w:r>
                              <w:rPr>
                                <w:i/>
                                <w:sz w:val="16"/>
                              </w:rPr>
                              <w:t>herverzekeringen);</w:t>
                            </w:r>
                          </w:p>
                          <w:p w14:paraId="24954F86" w14:textId="77777777" w:rsidR="00512C3E" w:rsidRDefault="00350C2C">
                            <w:pPr>
                              <w:numPr>
                                <w:ilvl w:val="0"/>
                                <w:numId w:val="3"/>
                              </w:numPr>
                              <w:tabs>
                                <w:tab w:val="left" w:pos="825"/>
                                <w:tab w:val="left" w:pos="826"/>
                              </w:tabs>
                              <w:spacing w:before="26"/>
                              <w:ind w:right="223"/>
                              <w:rPr>
                                <w:i/>
                                <w:sz w:val="16"/>
                              </w:rPr>
                            </w:pPr>
                            <w:r>
                              <w:rPr>
                                <w:i/>
                                <w:sz w:val="16"/>
                              </w:rPr>
                              <w:t>levensverzekeraar</w:t>
                            </w:r>
                            <w:r>
                              <w:rPr>
                                <w:i/>
                                <w:spacing w:val="-2"/>
                                <w:sz w:val="16"/>
                              </w:rPr>
                              <w:t xml:space="preserve"> </w:t>
                            </w:r>
                            <w:r>
                              <w:rPr>
                                <w:i/>
                                <w:sz w:val="16"/>
                              </w:rPr>
                              <w:t>(degene</w:t>
                            </w:r>
                            <w:r>
                              <w:rPr>
                                <w:i/>
                                <w:spacing w:val="-2"/>
                                <w:sz w:val="16"/>
                              </w:rPr>
                              <w:t xml:space="preserve"> </w:t>
                            </w:r>
                            <w:r>
                              <w:rPr>
                                <w:i/>
                                <w:sz w:val="16"/>
                              </w:rPr>
                              <w:t>die</w:t>
                            </w:r>
                            <w:r>
                              <w:rPr>
                                <w:i/>
                                <w:spacing w:val="-4"/>
                                <w:sz w:val="16"/>
                              </w:rPr>
                              <w:t xml:space="preserve"> </w:t>
                            </w:r>
                            <w:r>
                              <w:rPr>
                                <w:i/>
                                <w:sz w:val="16"/>
                              </w:rPr>
                              <w:t>zijn</w:t>
                            </w:r>
                            <w:r>
                              <w:rPr>
                                <w:i/>
                                <w:spacing w:val="-2"/>
                                <w:sz w:val="16"/>
                              </w:rPr>
                              <w:t xml:space="preserve"> </w:t>
                            </w:r>
                            <w:r>
                              <w:rPr>
                                <w:i/>
                                <w:sz w:val="16"/>
                              </w:rPr>
                              <w:t>bedrijf</w:t>
                            </w:r>
                            <w:r>
                              <w:rPr>
                                <w:i/>
                                <w:spacing w:val="-2"/>
                                <w:sz w:val="16"/>
                              </w:rPr>
                              <w:t xml:space="preserve"> </w:t>
                            </w:r>
                            <w:r>
                              <w:rPr>
                                <w:i/>
                                <w:sz w:val="16"/>
                              </w:rPr>
                              <w:t>maakt</w:t>
                            </w:r>
                            <w:r>
                              <w:rPr>
                                <w:i/>
                                <w:spacing w:val="-3"/>
                                <w:sz w:val="16"/>
                              </w:rPr>
                              <w:t xml:space="preserve"> </w:t>
                            </w:r>
                            <w:r>
                              <w:rPr>
                                <w:i/>
                                <w:sz w:val="16"/>
                              </w:rPr>
                              <w:t>van</w:t>
                            </w:r>
                            <w:r>
                              <w:rPr>
                                <w:i/>
                                <w:spacing w:val="-2"/>
                                <w:sz w:val="16"/>
                              </w:rPr>
                              <w:t xml:space="preserve"> </w:t>
                            </w:r>
                            <w:r>
                              <w:rPr>
                                <w:i/>
                                <w:sz w:val="16"/>
                              </w:rPr>
                              <w:t>het</w:t>
                            </w:r>
                            <w:r>
                              <w:rPr>
                                <w:i/>
                                <w:spacing w:val="-3"/>
                                <w:sz w:val="16"/>
                              </w:rPr>
                              <w:t xml:space="preserve"> </w:t>
                            </w:r>
                            <w:r>
                              <w:rPr>
                                <w:i/>
                                <w:sz w:val="16"/>
                              </w:rPr>
                              <w:t>sluiten</w:t>
                            </w:r>
                            <w:r>
                              <w:rPr>
                                <w:i/>
                                <w:spacing w:val="-4"/>
                                <w:sz w:val="16"/>
                              </w:rPr>
                              <w:t xml:space="preserve"> </w:t>
                            </w:r>
                            <w:r>
                              <w:rPr>
                                <w:i/>
                                <w:sz w:val="16"/>
                              </w:rPr>
                              <w:t>van</w:t>
                            </w:r>
                            <w:r>
                              <w:rPr>
                                <w:i/>
                                <w:spacing w:val="-3"/>
                                <w:sz w:val="16"/>
                              </w:rPr>
                              <w:t xml:space="preserve"> </w:t>
                            </w:r>
                            <w:r>
                              <w:rPr>
                                <w:i/>
                                <w:sz w:val="16"/>
                              </w:rPr>
                              <w:t>levensverzekeringen</w:t>
                            </w:r>
                            <w:r>
                              <w:rPr>
                                <w:i/>
                                <w:spacing w:val="-4"/>
                                <w:sz w:val="16"/>
                              </w:rPr>
                              <w:t xml:space="preserve"> </w:t>
                            </w:r>
                            <w:r>
                              <w:rPr>
                                <w:i/>
                                <w:sz w:val="16"/>
                              </w:rPr>
                              <w:t>voor</w:t>
                            </w:r>
                            <w:r>
                              <w:rPr>
                                <w:i/>
                                <w:spacing w:val="-2"/>
                                <w:sz w:val="16"/>
                              </w:rPr>
                              <w:t xml:space="preserve"> </w:t>
                            </w:r>
                            <w:r>
                              <w:rPr>
                                <w:i/>
                                <w:sz w:val="16"/>
                              </w:rPr>
                              <w:t>eigen</w:t>
                            </w:r>
                            <w:r>
                              <w:rPr>
                                <w:i/>
                                <w:spacing w:val="-4"/>
                                <w:sz w:val="16"/>
                              </w:rPr>
                              <w:t xml:space="preserve"> </w:t>
                            </w:r>
                            <w:r>
                              <w:rPr>
                                <w:i/>
                                <w:sz w:val="16"/>
                              </w:rPr>
                              <w:t>rekening</w:t>
                            </w:r>
                            <w:r>
                              <w:rPr>
                                <w:i/>
                                <w:spacing w:val="-1"/>
                                <w:sz w:val="16"/>
                              </w:rPr>
                              <w:t xml:space="preserve"> </w:t>
                            </w:r>
                            <w:r>
                              <w:rPr>
                                <w:i/>
                                <w:sz w:val="16"/>
                              </w:rPr>
                              <w:t>en het afwikkelen van die</w:t>
                            </w:r>
                            <w:r>
                              <w:rPr>
                                <w:i/>
                                <w:spacing w:val="-5"/>
                                <w:sz w:val="16"/>
                              </w:rPr>
                              <w:t xml:space="preserve"> </w:t>
                            </w:r>
                            <w:r>
                              <w:rPr>
                                <w:i/>
                                <w:sz w:val="16"/>
                              </w:rPr>
                              <w:t>levensverzekeringen);</w:t>
                            </w:r>
                          </w:p>
                          <w:p w14:paraId="24954F87" w14:textId="77777777" w:rsidR="00512C3E" w:rsidRDefault="00350C2C">
                            <w:pPr>
                              <w:numPr>
                                <w:ilvl w:val="0"/>
                                <w:numId w:val="3"/>
                              </w:numPr>
                              <w:tabs>
                                <w:tab w:val="left" w:pos="825"/>
                                <w:tab w:val="left" w:pos="826"/>
                              </w:tabs>
                              <w:spacing w:before="23"/>
                              <w:ind w:right="535"/>
                              <w:rPr>
                                <w:i/>
                                <w:sz w:val="16"/>
                              </w:rPr>
                            </w:pPr>
                            <w:r>
                              <w:rPr>
                                <w:i/>
                                <w:sz w:val="16"/>
                              </w:rPr>
                              <w:t>natura-uitvaartverzekeraar</w:t>
                            </w:r>
                            <w:r>
                              <w:rPr>
                                <w:i/>
                                <w:spacing w:val="-4"/>
                                <w:sz w:val="16"/>
                              </w:rPr>
                              <w:t xml:space="preserve"> </w:t>
                            </w:r>
                            <w:r>
                              <w:rPr>
                                <w:i/>
                                <w:sz w:val="16"/>
                              </w:rPr>
                              <w:t>(degene</w:t>
                            </w:r>
                            <w:r>
                              <w:rPr>
                                <w:i/>
                                <w:spacing w:val="-3"/>
                                <w:sz w:val="16"/>
                              </w:rPr>
                              <w:t xml:space="preserve"> </w:t>
                            </w:r>
                            <w:r>
                              <w:rPr>
                                <w:i/>
                                <w:sz w:val="16"/>
                              </w:rPr>
                              <w:t>die,</w:t>
                            </w:r>
                            <w:r>
                              <w:rPr>
                                <w:i/>
                                <w:spacing w:val="-2"/>
                                <w:sz w:val="16"/>
                              </w:rPr>
                              <w:t xml:space="preserve"> </w:t>
                            </w:r>
                            <w:r>
                              <w:rPr>
                                <w:i/>
                                <w:sz w:val="16"/>
                              </w:rPr>
                              <w:t>geen</w:t>
                            </w:r>
                            <w:r>
                              <w:rPr>
                                <w:i/>
                                <w:spacing w:val="-5"/>
                                <w:sz w:val="16"/>
                              </w:rPr>
                              <w:t xml:space="preserve"> </w:t>
                            </w:r>
                            <w:r>
                              <w:rPr>
                                <w:i/>
                                <w:sz w:val="16"/>
                              </w:rPr>
                              <w:t>levensverzekeraar</w:t>
                            </w:r>
                            <w:r>
                              <w:rPr>
                                <w:i/>
                                <w:spacing w:val="-5"/>
                                <w:sz w:val="16"/>
                              </w:rPr>
                              <w:t xml:space="preserve"> </w:t>
                            </w:r>
                            <w:r>
                              <w:rPr>
                                <w:i/>
                                <w:sz w:val="16"/>
                              </w:rPr>
                              <w:t>zijnde,</w:t>
                            </w:r>
                            <w:r>
                              <w:rPr>
                                <w:i/>
                                <w:spacing w:val="-2"/>
                                <w:sz w:val="16"/>
                              </w:rPr>
                              <w:t xml:space="preserve"> </w:t>
                            </w:r>
                            <w:r>
                              <w:rPr>
                                <w:i/>
                                <w:sz w:val="16"/>
                              </w:rPr>
                              <w:t>zijn</w:t>
                            </w:r>
                            <w:r>
                              <w:rPr>
                                <w:i/>
                                <w:spacing w:val="-3"/>
                                <w:sz w:val="16"/>
                              </w:rPr>
                              <w:t xml:space="preserve"> </w:t>
                            </w:r>
                            <w:r>
                              <w:rPr>
                                <w:i/>
                                <w:sz w:val="16"/>
                              </w:rPr>
                              <w:t>bedrijf</w:t>
                            </w:r>
                            <w:r>
                              <w:rPr>
                                <w:i/>
                                <w:spacing w:val="-4"/>
                                <w:sz w:val="16"/>
                              </w:rPr>
                              <w:t xml:space="preserve"> </w:t>
                            </w:r>
                            <w:r>
                              <w:rPr>
                                <w:i/>
                                <w:sz w:val="16"/>
                              </w:rPr>
                              <w:t>maakt</w:t>
                            </w:r>
                            <w:r>
                              <w:rPr>
                                <w:i/>
                                <w:spacing w:val="-4"/>
                                <w:sz w:val="16"/>
                              </w:rPr>
                              <w:t xml:space="preserve"> </w:t>
                            </w:r>
                            <w:r>
                              <w:rPr>
                                <w:i/>
                                <w:sz w:val="16"/>
                              </w:rPr>
                              <w:t>van</w:t>
                            </w:r>
                            <w:r>
                              <w:rPr>
                                <w:i/>
                                <w:spacing w:val="-3"/>
                                <w:sz w:val="16"/>
                              </w:rPr>
                              <w:t xml:space="preserve"> </w:t>
                            </w:r>
                            <w:r>
                              <w:rPr>
                                <w:i/>
                                <w:sz w:val="16"/>
                              </w:rPr>
                              <w:t>het</w:t>
                            </w:r>
                            <w:r>
                              <w:rPr>
                                <w:i/>
                                <w:spacing w:val="-4"/>
                                <w:sz w:val="16"/>
                              </w:rPr>
                              <w:t xml:space="preserve"> </w:t>
                            </w:r>
                            <w:r>
                              <w:rPr>
                                <w:i/>
                                <w:sz w:val="16"/>
                              </w:rPr>
                              <w:t>sluiten</w:t>
                            </w:r>
                            <w:r>
                              <w:rPr>
                                <w:i/>
                                <w:spacing w:val="-3"/>
                                <w:sz w:val="16"/>
                              </w:rPr>
                              <w:t xml:space="preserve"> </w:t>
                            </w:r>
                            <w:r>
                              <w:rPr>
                                <w:i/>
                                <w:sz w:val="16"/>
                              </w:rPr>
                              <w:t>van natura-uitvaartverzekeringen</w:t>
                            </w:r>
                            <w:r>
                              <w:rPr>
                                <w:i/>
                                <w:spacing w:val="-4"/>
                                <w:sz w:val="16"/>
                              </w:rPr>
                              <w:t xml:space="preserve"> </w:t>
                            </w:r>
                            <w:r>
                              <w:rPr>
                                <w:i/>
                                <w:sz w:val="16"/>
                              </w:rPr>
                              <w:t>voor</w:t>
                            </w:r>
                            <w:r>
                              <w:rPr>
                                <w:i/>
                                <w:spacing w:val="-7"/>
                                <w:sz w:val="16"/>
                              </w:rPr>
                              <w:t xml:space="preserve"> </w:t>
                            </w:r>
                            <w:r>
                              <w:rPr>
                                <w:i/>
                                <w:sz w:val="16"/>
                              </w:rPr>
                              <w:t>eigen</w:t>
                            </w:r>
                            <w:r>
                              <w:rPr>
                                <w:i/>
                                <w:spacing w:val="-3"/>
                                <w:sz w:val="16"/>
                              </w:rPr>
                              <w:t xml:space="preserve"> </w:t>
                            </w:r>
                            <w:r>
                              <w:rPr>
                                <w:i/>
                                <w:sz w:val="16"/>
                              </w:rPr>
                              <w:t>rekening</w:t>
                            </w:r>
                            <w:r>
                              <w:rPr>
                                <w:i/>
                                <w:spacing w:val="-4"/>
                                <w:sz w:val="16"/>
                              </w:rPr>
                              <w:t xml:space="preserve"> </w:t>
                            </w:r>
                            <w:r>
                              <w:rPr>
                                <w:i/>
                                <w:sz w:val="16"/>
                              </w:rPr>
                              <w:t>en</w:t>
                            </w:r>
                            <w:r>
                              <w:rPr>
                                <w:i/>
                                <w:spacing w:val="-3"/>
                                <w:sz w:val="16"/>
                              </w:rPr>
                              <w:t xml:space="preserve"> </w:t>
                            </w:r>
                            <w:r>
                              <w:rPr>
                                <w:i/>
                                <w:sz w:val="16"/>
                              </w:rPr>
                              <w:t>het</w:t>
                            </w:r>
                            <w:r>
                              <w:rPr>
                                <w:i/>
                                <w:spacing w:val="-2"/>
                                <w:sz w:val="16"/>
                              </w:rPr>
                              <w:t xml:space="preserve"> </w:t>
                            </w:r>
                            <w:r>
                              <w:rPr>
                                <w:i/>
                                <w:sz w:val="16"/>
                              </w:rPr>
                              <w:t>afwikkelen</w:t>
                            </w:r>
                            <w:r>
                              <w:rPr>
                                <w:i/>
                                <w:spacing w:val="-6"/>
                                <w:sz w:val="16"/>
                              </w:rPr>
                              <w:t xml:space="preserve"> </w:t>
                            </w:r>
                            <w:r>
                              <w:rPr>
                                <w:i/>
                                <w:sz w:val="16"/>
                              </w:rPr>
                              <w:t>van</w:t>
                            </w:r>
                            <w:r>
                              <w:rPr>
                                <w:i/>
                                <w:spacing w:val="-3"/>
                                <w:sz w:val="16"/>
                              </w:rPr>
                              <w:t xml:space="preserve"> </w:t>
                            </w:r>
                            <w:r>
                              <w:rPr>
                                <w:i/>
                                <w:sz w:val="16"/>
                              </w:rPr>
                              <w:t>die</w:t>
                            </w:r>
                            <w:r>
                              <w:rPr>
                                <w:i/>
                                <w:spacing w:val="-3"/>
                                <w:sz w:val="16"/>
                              </w:rPr>
                              <w:t xml:space="preserve"> </w:t>
                            </w:r>
                            <w:r>
                              <w:rPr>
                                <w:i/>
                                <w:sz w:val="16"/>
                              </w:rPr>
                              <w:t>natura-uitvaartverzekeringen);</w:t>
                            </w:r>
                            <w:r>
                              <w:rPr>
                                <w:i/>
                                <w:spacing w:val="-2"/>
                                <w:sz w:val="16"/>
                              </w:rPr>
                              <w:t xml:space="preserve"> </w:t>
                            </w:r>
                            <w:r>
                              <w:rPr>
                                <w:i/>
                                <w:sz w:val="16"/>
                              </w:rPr>
                              <w:t>of</w:t>
                            </w:r>
                          </w:p>
                          <w:p w14:paraId="24954F88" w14:textId="77777777" w:rsidR="00512C3E" w:rsidRDefault="00350C2C">
                            <w:pPr>
                              <w:numPr>
                                <w:ilvl w:val="0"/>
                                <w:numId w:val="3"/>
                              </w:numPr>
                              <w:tabs>
                                <w:tab w:val="left" w:pos="825"/>
                                <w:tab w:val="left" w:pos="826"/>
                              </w:tabs>
                              <w:spacing w:before="26"/>
                              <w:ind w:right="118"/>
                              <w:rPr>
                                <w:i/>
                                <w:sz w:val="16"/>
                              </w:rPr>
                            </w:pPr>
                            <w:r>
                              <w:rPr>
                                <w:i/>
                                <w:sz w:val="16"/>
                              </w:rPr>
                              <w:t>schadeverzekeraar</w:t>
                            </w:r>
                            <w:r>
                              <w:rPr>
                                <w:i/>
                                <w:spacing w:val="-3"/>
                                <w:sz w:val="16"/>
                              </w:rPr>
                              <w:t xml:space="preserve"> </w:t>
                            </w:r>
                            <w:r>
                              <w:rPr>
                                <w:i/>
                                <w:sz w:val="16"/>
                              </w:rPr>
                              <w:t>(degene</w:t>
                            </w:r>
                            <w:r>
                              <w:rPr>
                                <w:i/>
                                <w:spacing w:val="-2"/>
                                <w:sz w:val="16"/>
                              </w:rPr>
                              <w:t xml:space="preserve"> </w:t>
                            </w:r>
                            <w:r>
                              <w:rPr>
                                <w:i/>
                                <w:sz w:val="16"/>
                              </w:rPr>
                              <w:t>die</w:t>
                            </w:r>
                            <w:r>
                              <w:rPr>
                                <w:i/>
                                <w:spacing w:val="-3"/>
                                <w:sz w:val="16"/>
                              </w:rPr>
                              <w:t xml:space="preserve"> </w:t>
                            </w:r>
                            <w:r>
                              <w:rPr>
                                <w:i/>
                                <w:sz w:val="16"/>
                              </w:rPr>
                              <w:t>zijn</w:t>
                            </w:r>
                            <w:r>
                              <w:rPr>
                                <w:i/>
                                <w:spacing w:val="-2"/>
                                <w:sz w:val="16"/>
                              </w:rPr>
                              <w:t xml:space="preserve"> </w:t>
                            </w:r>
                            <w:r>
                              <w:rPr>
                                <w:i/>
                                <w:sz w:val="16"/>
                              </w:rPr>
                              <w:t>bedrijf</w:t>
                            </w:r>
                            <w:r>
                              <w:rPr>
                                <w:i/>
                                <w:spacing w:val="-3"/>
                                <w:sz w:val="16"/>
                              </w:rPr>
                              <w:t xml:space="preserve"> </w:t>
                            </w:r>
                            <w:r>
                              <w:rPr>
                                <w:i/>
                                <w:sz w:val="16"/>
                              </w:rPr>
                              <w:t>maakt</w:t>
                            </w:r>
                            <w:r>
                              <w:rPr>
                                <w:i/>
                                <w:spacing w:val="-4"/>
                                <w:sz w:val="16"/>
                              </w:rPr>
                              <w:t xml:space="preserve"> </w:t>
                            </w:r>
                            <w:r>
                              <w:rPr>
                                <w:i/>
                                <w:sz w:val="16"/>
                              </w:rPr>
                              <w:t>van</w:t>
                            </w:r>
                            <w:r>
                              <w:rPr>
                                <w:i/>
                                <w:spacing w:val="-2"/>
                                <w:sz w:val="16"/>
                              </w:rPr>
                              <w:t xml:space="preserve"> </w:t>
                            </w:r>
                            <w:r>
                              <w:rPr>
                                <w:i/>
                                <w:sz w:val="16"/>
                              </w:rPr>
                              <w:t>het</w:t>
                            </w:r>
                            <w:r>
                              <w:rPr>
                                <w:i/>
                                <w:spacing w:val="-3"/>
                                <w:sz w:val="16"/>
                              </w:rPr>
                              <w:t xml:space="preserve"> </w:t>
                            </w:r>
                            <w:r>
                              <w:rPr>
                                <w:i/>
                                <w:sz w:val="16"/>
                              </w:rPr>
                              <w:t>sluiten</w:t>
                            </w:r>
                            <w:r>
                              <w:rPr>
                                <w:i/>
                                <w:spacing w:val="-5"/>
                                <w:sz w:val="16"/>
                              </w:rPr>
                              <w:t xml:space="preserve"> </w:t>
                            </w:r>
                            <w:r>
                              <w:rPr>
                                <w:i/>
                                <w:sz w:val="16"/>
                              </w:rPr>
                              <w:t>van</w:t>
                            </w:r>
                            <w:r>
                              <w:rPr>
                                <w:i/>
                                <w:spacing w:val="-4"/>
                                <w:sz w:val="16"/>
                              </w:rPr>
                              <w:t xml:space="preserve"> </w:t>
                            </w:r>
                            <w:r>
                              <w:rPr>
                                <w:i/>
                                <w:sz w:val="16"/>
                              </w:rPr>
                              <w:t>schadeverzekeringen</w:t>
                            </w:r>
                            <w:r>
                              <w:rPr>
                                <w:i/>
                                <w:spacing w:val="-4"/>
                                <w:sz w:val="16"/>
                              </w:rPr>
                              <w:t xml:space="preserve"> </w:t>
                            </w:r>
                            <w:r>
                              <w:rPr>
                                <w:i/>
                                <w:sz w:val="16"/>
                              </w:rPr>
                              <w:t>voor</w:t>
                            </w:r>
                            <w:r>
                              <w:rPr>
                                <w:i/>
                                <w:spacing w:val="-2"/>
                                <w:sz w:val="16"/>
                              </w:rPr>
                              <w:t xml:space="preserve"> </w:t>
                            </w:r>
                            <w:r>
                              <w:rPr>
                                <w:i/>
                                <w:sz w:val="16"/>
                              </w:rPr>
                              <w:t>eigen</w:t>
                            </w:r>
                            <w:r>
                              <w:rPr>
                                <w:i/>
                                <w:spacing w:val="-3"/>
                                <w:sz w:val="16"/>
                              </w:rPr>
                              <w:t xml:space="preserve"> </w:t>
                            </w:r>
                            <w:r>
                              <w:rPr>
                                <w:i/>
                                <w:sz w:val="16"/>
                              </w:rPr>
                              <w:t>rekening</w:t>
                            </w:r>
                            <w:r>
                              <w:rPr>
                                <w:i/>
                                <w:spacing w:val="-2"/>
                                <w:sz w:val="16"/>
                              </w:rPr>
                              <w:t xml:space="preserve"> </w:t>
                            </w:r>
                            <w:r>
                              <w:rPr>
                                <w:i/>
                                <w:sz w:val="16"/>
                              </w:rPr>
                              <w:t>en het afwikkelen van die</w:t>
                            </w:r>
                            <w:r>
                              <w:rPr>
                                <w:i/>
                                <w:spacing w:val="-5"/>
                                <w:sz w:val="16"/>
                              </w:rPr>
                              <w:t xml:space="preserve"> </w:t>
                            </w:r>
                            <w:r>
                              <w:rPr>
                                <w:i/>
                                <w:sz w:val="16"/>
                              </w:rPr>
                              <w:t>schadeverzekeringen).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954F7B" id="_x0000_t202" coordsize="21600,21600" o:spt="202" path="m,l,21600r21600,l21600,xe">
                <v:stroke joinstyle="miter"/>
                <v:path gradientshapeok="t" o:connecttype="rect"/>
              </v:shapetype>
              <v:shape id="Text Box 2" o:spid="_x0000_s1026" type="#_x0000_t202" style="position:absolute;margin-left:71.05pt;margin-top:11.8pt;width:453.2pt;height:144.6pt;z-index:-25165823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x/5CwIAAPMDAAAOAAAAZHJzL2Uyb0RvYy54bWysU8tu2zAQvBfoPxC817Ld2HEFy0HqNEWB&#10;9AGk/QCKoiSiFJdd0pbcr8+Skp2gvRXVgVhql8PdmeH2ZugMOyr0GmzBF7M5Z8pKqLRtCv7j+/2b&#10;DWc+CFsJA1YV/KQ8v9m9frXtXa6W0IKpFDICsT7vXcHbEFyeZV62qhN+Bk5ZStaAnQi0xSarUPSE&#10;3plsOZ+vsx6wcghSeU9/78Yk3yX8ulYyfK1rrwIzBafeQloxrWVcs91W5A0K12o5tSH+oYtOaEuX&#10;XqDuRBDsgPovqE5LBA91mEnoMqhrLVWagaZZzP+Y5rEVTqVZiBzvLjT5/wcrvxwf3TdkYXgPAwmY&#10;hvDuAeRPzyzsW2EbdYsIfatERRcvImVZ73w+HY1U+9xHkLL/DBWJLA4BEtBQYxdZoTkZoZMApwvp&#10;aghM0s/V9Wq1vqKUpNxi83Z9tUyyZCI/H3fow0cFHYtBwZFUTfDi+OBDbEfk55J4m4V7bUxS1ljW&#10;F3w9f3c9DgZGVzEZyzw25d4gO4rojfSl2SjzsqzTgRxqdFfwzaVI5JGOD7ZKtwShzRhTJ8ZO/ERK&#10;RnLCUA5UGHkqoToRUwijE+nlUNAC/uasJxcW3P86CFScmU+W2I6WPQd4DspzIKykowUPnI3hPozW&#10;PjjUTUvIo54WbkmRWieunruY+iRnJQqnVxCt+3Kfqp7f6u4JAAD//wMAUEsDBBQABgAIAAAAIQDe&#10;0snl3wAAAAsBAAAPAAAAZHJzL2Rvd25yZXYueG1sTI9BboMwEEX3lXIHayp119hASCjFRFHUdtVF&#10;QnMAB08AFY8RdgK9fZ1Vu/yap//fFNvZ9OyGo+ssSYiWAhhSbXVHjYTT1/tzBsx5RVr1llDCDzrY&#10;louHQuXaTnTEW+UbFkrI5UpC6/2Qc+7qFo1ySzsghdvFjkb5EMeG61FNodz0PBZizY3qKCy0asB9&#10;i/V3dTUSLh/DtHmp5kmkx8Phk96SXYqJlE+P8+4VmMfZ/8Fw1w/qUAans72SdqwPeRVHAZUQJ2tg&#10;d0CsshTYWUISxRnwsuD/fyh/AQAA//8DAFBLAQItABQABgAIAAAAIQC2gziS/gAAAOEBAAATAAAA&#10;AAAAAAAAAAAAAAAAAABbQ29udGVudF9UeXBlc10ueG1sUEsBAi0AFAAGAAgAAAAhADj9If/WAAAA&#10;lAEAAAsAAAAAAAAAAAAAAAAALwEAAF9yZWxzLy5yZWxzUEsBAi0AFAAGAAgAAAAhAAAfH/kLAgAA&#10;8wMAAA4AAAAAAAAAAAAAAAAALgIAAGRycy9lMm9Eb2MueG1sUEsBAi0AFAAGAAgAAAAhAN7SyeXf&#10;AAAACwEAAA8AAAAAAAAAAAAAAAAAZQQAAGRycy9kb3ducmV2LnhtbFBLBQYAAAAABAAEAPMAAABx&#10;BQAAAAA=&#10;" filled="f" strokeweight=".16936mm">
                <v:textbox inset="0,0,0,0">
                  <w:txbxContent>
                    <w:p w14:paraId="24954F82" w14:textId="77777777" w:rsidR="00512C3E" w:rsidRDefault="00350C2C">
                      <w:pPr>
                        <w:spacing w:before="1"/>
                        <w:ind w:left="105" w:right="586"/>
                        <w:rPr>
                          <w:i/>
                          <w:sz w:val="16"/>
                        </w:rPr>
                      </w:pPr>
                      <w:r>
                        <w:rPr>
                          <w:i/>
                          <w:sz w:val="16"/>
                        </w:rPr>
                        <w:t>Volgens art. 1:1 van de Wet op het financieel toezicht is een financiële dienstverlener degene die een ander financieel product dan een financieel instrument aanbiedt, die adviseert over een ander financieel product dan een financieel instrument of die bemiddelt, herverzekeringsbemiddelt, optreedt als gevolmachtigd agent of optreedt als ondergevolmachtigde agent.</w:t>
                      </w:r>
                    </w:p>
                    <w:p w14:paraId="24954F83" w14:textId="77777777" w:rsidR="00512C3E" w:rsidRDefault="00512C3E">
                      <w:pPr>
                        <w:pStyle w:val="Plattetekst"/>
                        <w:spacing w:before="10"/>
                        <w:rPr>
                          <w:i/>
                          <w:sz w:val="15"/>
                        </w:rPr>
                      </w:pPr>
                    </w:p>
                    <w:p w14:paraId="24954F84" w14:textId="77777777" w:rsidR="00512C3E" w:rsidRDefault="00350C2C">
                      <w:pPr>
                        <w:spacing w:before="1"/>
                        <w:ind w:left="105"/>
                        <w:rPr>
                          <w:i/>
                          <w:sz w:val="16"/>
                        </w:rPr>
                      </w:pPr>
                      <w:r>
                        <w:rPr>
                          <w:i/>
                          <w:sz w:val="16"/>
                        </w:rPr>
                        <w:t>Volgens art. 1:1 van de Wet op het financieel toezicht is een verzekeraar een:</w:t>
                      </w:r>
                    </w:p>
                    <w:p w14:paraId="24954F85" w14:textId="77777777" w:rsidR="00512C3E" w:rsidRDefault="00350C2C">
                      <w:pPr>
                        <w:numPr>
                          <w:ilvl w:val="0"/>
                          <w:numId w:val="3"/>
                        </w:numPr>
                        <w:tabs>
                          <w:tab w:val="left" w:pos="825"/>
                          <w:tab w:val="left" w:pos="826"/>
                        </w:tabs>
                        <w:ind w:right="422"/>
                        <w:rPr>
                          <w:i/>
                          <w:sz w:val="16"/>
                        </w:rPr>
                      </w:pPr>
                      <w:r>
                        <w:rPr>
                          <w:i/>
                          <w:sz w:val="16"/>
                        </w:rPr>
                        <w:t>herverzekeraar</w:t>
                      </w:r>
                      <w:r>
                        <w:rPr>
                          <w:i/>
                          <w:spacing w:val="-2"/>
                          <w:sz w:val="16"/>
                        </w:rPr>
                        <w:t xml:space="preserve"> </w:t>
                      </w:r>
                      <w:r>
                        <w:rPr>
                          <w:i/>
                          <w:sz w:val="16"/>
                        </w:rPr>
                        <w:t>(degene</w:t>
                      </w:r>
                      <w:r>
                        <w:rPr>
                          <w:i/>
                          <w:spacing w:val="-2"/>
                          <w:sz w:val="16"/>
                        </w:rPr>
                        <w:t xml:space="preserve"> </w:t>
                      </w:r>
                      <w:r>
                        <w:rPr>
                          <w:i/>
                          <w:sz w:val="16"/>
                        </w:rPr>
                        <w:t>die</w:t>
                      </w:r>
                      <w:r>
                        <w:rPr>
                          <w:i/>
                          <w:spacing w:val="-4"/>
                          <w:sz w:val="16"/>
                        </w:rPr>
                        <w:t xml:space="preserve"> </w:t>
                      </w:r>
                      <w:r>
                        <w:rPr>
                          <w:i/>
                          <w:sz w:val="16"/>
                        </w:rPr>
                        <w:t>zijn</w:t>
                      </w:r>
                      <w:r>
                        <w:rPr>
                          <w:i/>
                          <w:spacing w:val="-3"/>
                          <w:sz w:val="16"/>
                        </w:rPr>
                        <w:t xml:space="preserve"> </w:t>
                      </w:r>
                      <w:r>
                        <w:rPr>
                          <w:i/>
                          <w:sz w:val="16"/>
                        </w:rPr>
                        <w:t>bedrijf</w:t>
                      </w:r>
                      <w:r>
                        <w:rPr>
                          <w:i/>
                          <w:spacing w:val="-1"/>
                          <w:sz w:val="16"/>
                        </w:rPr>
                        <w:t xml:space="preserve"> </w:t>
                      </w:r>
                      <w:r>
                        <w:rPr>
                          <w:i/>
                          <w:sz w:val="16"/>
                        </w:rPr>
                        <w:t>maakt</w:t>
                      </w:r>
                      <w:r>
                        <w:rPr>
                          <w:i/>
                          <w:spacing w:val="-5"/>
                          <w:sz w:val="16"/>
                        </w:rPr>
                        <w:t xml:space="preserve"> </w:t>
                      </w:r>
                      <w:r>
                        <w:rPr>
                          <w:i/>
                          <w:sz w:val="16"/>
                        </w:rPr>
                        <w:t>van</w:t>
                      </w:r>
                      <w:r>
                        <w:rPr>
                          <w:i/>
                          <w:spacing w:val="-2"/>
                          <w:sz w:val="16"/>
                        </w:rPr>
                        <w:t xml:space="preserve"> </w:t>
                      </w:r>
                      <w:r>
                        <w:rPr>
                          <w:i/>
                          <w:sz w:val="16"/>
                        </w:rPr>
                        <w:t>het</w:t>
                      </w:r>
                      <w:r>
                        <w:rPr>
                          <w:i/>
                          <w:spacing w:val="-2"/>
                          <w:sz w:val="16"/>
                        </w:rPr>
                        <w:t xml:space="preserve"> </w:t>
                      </w:r>
                      <w:r>
                        <w:rPr>
                          <w:i/>
                          <w:sz w:val="16"/>
                        </w:rPr>
                        <w:t>sluiten</w:t>
                      </w:r>
                      <w:r>
                        <w:rPr>
                          <w:i/>
                          <w:spacing w:val="-4"/>
                          <w:sz w:val="16"/>
                        </w:rPr>
                        <w:t xml:space="preserve"> </w:t>
                      </w:r>
                      <w:r>
                        <w:rPr>
                          <w:i/>
                          <w:sz w:val="16"/>
                        </w:rPr>
                        <w:t>van</w:t>
                      </w:r>
                      <w:r>
                        <w:rPr>
                          <w:i/>
                          <w:spacing w:val="-2"/>
                          <w:sz w:val="16"/>
                        </w:rPr>
                        <w:t xml:space="preserve"> </w:t>
                      </w:r>
                      <w:r>
                        <w:rPr>
                          <w:i/>
                          <w:sz w:val="16"/>
                        </w:rPr>
                        <w:t>herverzekeringen</w:t>
                      </w:r>
                      <w:r>
                        <w:rPr>
                          <w:i/>
                          <w:spacing w:val="-4"/>
                          <w:sz w:val="16"/>
                        </w:rPr>
                        <w:t xml:space="preserve"> </w:t>
                      </w:r>
                      <w:r>
                        <w:rPr>
                          <w:i/>
                          <w:sz w:val="16"/>
                        </w:rPr>
                        <w:t>voor</w:t>
                      </w:r>
                      <w:r>
                        <w:rPr>
                          <w:i/>
                          <w:spacing w:val="-1"/>
                          <w:sz w:val="16"/>
                        </w:rPr>
                        <w:t xml:space="preserve"> </w:t>
                      </w:r>
                      <w:r>
                        <w:rPr>
                          <w:i/>
                          <w:sz w:val="16"/>
                        </w:rPr>
                        <w:t>eigen</w:t>
                      </w:r>
                      <w:r>
                        <w:rPr>
                          <w:i/>
                          <w:spacing w:val="-4"/>
                          <w:sz w:val="16"/>
                        </w:rPr>
                        <w:t xml:space="preserve"> </w:t>
                      </w:r>
                      <w:r>
                        <w:rPr>
                          <w:i/>
                          <w:sz w:val="16"/>
                        </w:rPr>
                        <w:t>rekening</w:t>
                      </w:r>
                      <w:r>
                        <w:rPr>
                          <w:i/>
                          <w:spacing w:val="-2"/>
                          <w:sz w:val="16"/>
                        </w:rPr>
                        <w:t xml:space="preserve"> </w:t>
                      </w:r>
                      <w:r>
                        <w:rPr>
                          <w:i/>
                          <w:sz w:val="16"/>
                        </w:rPr>
                        <w:t>en</w:t>
                      </w:r>
                      <w:r>
                        <w:rPr>
                          <w:i/>
                          <w:spacing w:val="-2"/>
                          <w:sz w:val="16"/>
                        </w:rPr>
                        <w:t xml:space="preserve"> </w:t>
                      </w:r>
                      <w:r>
                        <w:rPr>
                          <w:i/>
                          <w:sz w:val="16"/>
                        </w:rPr>
                        <w:t>het afwikkelen van die</w:t>
                      </w:r>
                      <w:r>
                        <w:rPr>
                          <w:i/>
                          <w:spacing w:val="-6"/>
                          <w:sz w:val="16"/>
                        </w:rPr>
                        <w:t xml:space="preserve"> </w:t>
                      </w:r>
                      <w:r>
                        <w:rPr>
                          <w:i/>
                          <w:sz w:val="16"/>
                        </w:rPr>
                        <w:t>herverzekeringen);</w:t>
                      </w:r>
                    </w:p>
                    <w:p w14:paraId="24954F86" w14:textId="77777777" w:rsidR="00512C3E" w:rsidRDefault="00350C2C">
                      <w:pPr>
                        <w:numPr>
                          <w:ilvl w:val="0"/>
                          <w:numId w:val="3"/>
                        </w:numPr>
                        <w:tabs>
                          <w:tab w:val="left" w:pos="825"/>
                          <w:tab w:val="left" w:pos="826"/>
                        </w:tabs>
                        <w:spacing w:before="26"/>
                        <w:ind w:right="223"/>
                        <w:rPr>
                          <w:i/>
                          <w:sz w:val="16"/>
                        </w:rPr>
                      </w:pPr>
                      <w:r>
                        <w:rPr>
                          <w:i/>
                          <w:sz w:val="16"/>
                        </w:rPr>
                        <w:t>levensverzekeraar</w:t>
                      </w:r>
                      <w:r>
                        <w:rPr>
                          <w:i/>
                          <w:spacing w:val="-2"/>
                          <w:sz w:val="16"/>
                        </w:rPr>
                        <w:t xml:space="preserve"> </w:t>
                      </w:r>
                      <w:r>
                        <w:rPr>
                          <w:i/>
                          <w:sz w:val="16"/>
                        </w:rPr>
                        <w:t>(degene</w:t>
                      </w:r>
                      <w:r>
                        <w:rPr>
                          <w:i/>
                          <w:spacing w:val="-2"/>
                          <w:sz w:val="16"/>
                        </w:rPr>
                        <w:t xml:space="preserve"> </w:t>
                      </w:r>
                      <w:r>
                        <w:rPr>
                          <w:i/>
                          <w:sz w:val="16"/>
                        </w:rPr>
                        <w:t>die</w:t>
                      </w:r>
                      <w:r>
                        <w:rPr>
                          <w:i/>
                          <w:spacing w:val="-4"/>
                          <w:sz w:val="16"/>
                        </w:rPr>
                        <w:t xml:space="preserve"> </w:t>
                      </w:r>
                      <w:r>
                        <w:rPr>
                          <w:i/>
                          <w:sz w:val="16"/>
                        </w:rPr>
                        <w:t>zijn</w:t>
                      </w:r>
                      <w:r>
                        <w:rPr>
                          <w:i/>
                          <w:spacing w:val="-2"/>
                          <w:sz w:val="16"/>
                        </w:rPr>
                        <w:t xml:space="preserve"> </w:t>
                      </w:r>
                      <w:r>
                        <w:rPr>
                          <w:i/>
                          <w:sz w:val="16"/>
                        </w:rPr>
                        <w:t>bedrijf</w:t>
                      </w:r>
                      <w:r>
                        <w:rPr>
                          <w:i/>
                          <w:spacing w:val="-2"/>
                          <w:sz w:val="16"/>
                        </w:rPr>
                        <w:t xml:space="preserve"> </w:t>
                      </w:r>
                      <w:r>
                        <w:rPr>
                          <w:i/>
                          <w:sz w:val="16"/>
                        </w:rPr>
                        <w:t>maakt</w:t>
                      </w:r>
                      <w:r>
                        <w:rPr>
                          <w:i/>
                          <w:spacing w:val="-3"/>
                          <w:sz w:val="16"/>
                        </w:rPr>
                        <w:t xml:space="preserve"> </w:t>
                      </w:r>
                      <w:r>
                        <w:rPr>
                          <w:i/>
                          <w:sz w:val="16"/>
                        </w:rPr>
                        <w:t>van</w:t>
                      </w:r>
                      <w:r>
                        <w:rPr>
                          <w:i/>
                          <w:spacing w:val="-2"/>
                          <w:sz w:val="16"/>
                        </w:rPr>
                        <w:t xml:space="preserve"> </w:t>
                      </w:r>
                      <w:r>
                        <w:rPr>
                          <w:i/>
                          <w:sz w:val="16"/>
                        </w:rPr>
                        <w:t>het</w:t>
                      </w:r>
                      <w:r>
                        <w:rPr>
                          <w:i/>
                          <w:spacing w:val="-3"/>
                          <w:sz w:val="16"/>
                        </w:rPr>
                        <w:t xml:space="preserve"> </w:t>
                      </w:r>
                      <w:r>
                        <w:rPr>
                          <w:i/>
                          <w:sz w:val="16"/>
                        </w:rPr>
                        <w:t>sluiten</w:t>
                      </w:r>
                      <w:r>
                        <w:rPr>
                          <w:i/>
                          <w:spacing w:val="-4"/>
                          <w:sz w:val="16"/>
                        </w:rPr>
                        <w:t xml:space="preserve"> </w:t>
                      </w:r>
                      <w:r>
                        <w:rPr>
                          <w:i/>
                          <w:sz w:val="16"/>
                        </w:rPr>
                        <w:t>van</w:t>
                      </w:r>
                      <w:r>
                        <w:rPr>
                          <w:i/>
                          <w:spacing w:val="-3"/>
                          <w:sz w:val="16"/>
                        </w:rPr>
                        <w:t xml:space="preserve"> </w:t>
                      </w:r>
                      <w:r>
                        <w:rPr>
                          <w:i/>
                          <w:sz w:val="16"/>
                        </w:rPr>
                        <w:t>levensverzekeringen</w:t>
                      </w:r>
                      <w:r>
                        <w:rPr>
                          <w:i/>
                          <w:spacing w:val="-4"/>
                          <w:sz w:val="16"/>
                        </w:rPr>
                        <w:t xml:space="preserve"> </w:t>
                      </w:r>
                      <w:r>
                        <w:rPr>
                          <w:i/>
                          <w:sz w:val="16"/>
                        </w:rPr>
                        <w:t>voor</w:t>
                      </w:r>
                      <w:r>
                        <w:rPr>
                          <w:i/>
                          <w:spacing w:val="-2"/>
                          <w:sz w:val="16"/>
                        </w:rPr>
                        <w:t xml:space="preserve"> </w:t>
                      </w:r>
                      <w:r>
                        <w:rPr>
                          <w:i/>
                          <w:sz w:val="16"/>
                        </w:rPr>
                        <w:t>eigen</w:t>
                      </w:r>
                      <w:r>
                        <w:rPr>
                          <w:i/>
                          <w:spacing w:val="-4"/>
                          <w:sz w:val="16"/>
                        </w:rPr>
                        <w:t xml:space="preserve"> </w:t>
                      </w:r>
                      <w:r>
                        <w:rPr>
                          <w:i/>
                          <w:sz w:val="16"/>
                        </w:rPr>
                        <w:t>rekening</w:t>
                      </w:r>
                      <w:r>
                        <w:rPr>
                          <w:i/>
                          <w:spacing w:val="-1"/>
                          <w:sz w:val="16"/>
                        </w:rPr>
                        <w:t xml:space="preserve"> </w:t>
                      </w:r>
                      <w:r>
                        <w:rPr>
                          <w:i/>
                          <w:sz w:val="16"/>
                        </w:rPr>
                        <w:t>en het afwikkelen van die</w:t>
                      </w:r>
                      <w:r>
                        <w:rPr>
                          <w:i/>
                          <w:spacing w:val="-5"/>
                          <w:sz w:val="16"/>
                        </w:rPr>
                        <w:t xml:space="preserve"> </w:t>
                      </w:r>
                      <w:r>
                        <w:rPr>
                          <w:i/>
                          <w:sz w:val="16"/>
                        </w:rPr>
                        <w:t>levensverzekeringen);</w:t>
                      </w:r>
                    </w:p>
                    <w:p w14:paraId="24954F87" w14:textId="77777777" w:rsidR="00512C3E" w:rsidRDefault="00350C2C">
                      <w:pPr>
                        <w:numPr>
                          <w:ilvl w:val="0"/>
                          <w:numId w:val="3"/>
                        </w:numPr>
                        <w:tabs>
                          <w:tab w:val="left" w:pos="825"/>
                          <w:tab w:val="left" w:pos="826"/>
                        </w:tabs>
                        <w:spacing w:before="23"/>
                        <w:ind w:right="535"/>
                        <w:rPr>
                          <w:i/>
                          <w:sz w:val="16"/>
                        </w:rPr>
                      </w:pPr>
                      <w:r>
                        <w:rPr>
                          <w:i/>
                          <w:sz w:val="16"/>
                        </w:rPr>
                        <w:t>natura-uitvaartverzekeraar</w:t>
                      </w:r>
                      <w:r>
                        <w:rPr>
                          <w:i/>
                          <w:spacing w:val="-4"/>
                          <w:sz w:val="16"/>
                        </w:rPr>
                        <w:t xml:space="preserve"> </w:t>
                      </w:r>
                      <w:r>
                        <w:rPr>
                          <w:i/>
                          <w:sz w:val="16"/>
                        </w:rPr>
                        <w:t>(degene</w:t>
                      </w:r>
                      <w:r>
                        <w:rPr>
                          <w:i/>
                          <w:spacing w:val="-3"/>
                          <w:sz w:val="16"/>
                        </w:rPr>
                        <w:t xml:space="preserve"> </w:t>
                      </w:r>
                      <w:r>
                        <w:rPr>
                          <w:i/>
                          <w:sz w:val="16"/>
                        </w:rPr>
                        <w:t>die,</w:t>
                      </w:r>
                      <w:r>
                        <w:rPr>
                          <w:i/>
                          <w:spacing w:val="-2"/>
                          <w:sz w:val="16"/>
                        </w:rPr>
                        <w:t xml:space="preserve"> </w:t>
                      </w:r>
                      <w:r>
                        <w:rPr>
                          <w:i/>
                          <w:sz w:val="16"/>
                        </w:rPr>
                        <w:t>geen</w:t>
                      </w:r>
                      <w:r>
                        <w:rPr>
                          <w:i/>
                          <w:spacing w:val="-5"/>
                          <w:sz w:val="16"/>
                        </w:rPr>
                        <w:t xml:space="preserve"> </w:t>
                      </w:r>
                      <w:r>
                        <w:rPr>
                          <w:i/>
                          <w:sz w:val="16"/>
                        </w:rPr>
                        <w:t>levensverzekeraar</w:t>
                      </w:r>
                      <w:r>
                        <w:rPr>
                          <w:i/>
                          <w:spacing w:val="-5"/>
                          <w:sz w:val="16"/>
                        </w:rPr>
                        <w:t xml:space="preserve"> </w:t>
                      </w:r>
                      <w:r>
                        <w:rPr>
                          <w:i/>
                          <w:sz w:val="16"/>
                        </w:rPr>
                        <w:t>zijnde,</w:t>
                      </w:r>
                      <w:r>
                        <w:rPr>
                          <w:i/>
                          <w:spacing w:val="-2"/>
                          <w:sz w:val="16"/>
                        </w:rPr>
                        <w:t xml:space="preserve"> </w:t>
                      </w:r>
                      <w:r>
                        <w:rPr>
                          <w:i/>
                          <w:sz w:val="16"/>
                        </w:rPr>
                        <w:t>zijn</w:t>
                      </w:r>
                      <w:r>
                        <w:rPr>
                          <w:i/>
                          <w:spacing w:val="-3"/>
                          <w:sz w:val="16"/>
                        </w:rPr>
                        <w:t xml:space="preserve"> </w:t>
                      </w:r>
                      <w:r>
                        <w:rPr>
                          <w:i/>
                          <w:sz w:val="16"/>
                        </w:rPr>
                        <w:t>bedrijf</w:t>
                      </w:r>
                      <w:r>
                        <w:rPr>
                          <w:i/>
                          <w:spacing w:val="-4"/>
                          <w:sz w:val="16"/>
                        </w:rPr>
                        <w:t xml:space="preserve"> </w:t>
                      </w:r>
                      <w:r>
                        <w:rPr>
                          <w:i/>
                          <w:sz w:val="16"/>
                        </w:rPr>
                        <w:t>maakt</w:t>
                      </w:r>
                      <w:r>
                        <w:rPr>
                          <w:i/>
                          <w:spacing w:val="-4"/>
                          <w:sz w:val="16"/>
                        </w:rPr>
                        <w:t xml:space="preserve"> </w:t>
                      </w:r>
                      <w:r>
                        <w:rPr>
                          <w:i/>
                          <w:sz w:val="16"/>
                        </w:rPr>
                        <w:t>van</w:t>
                      </w:r>
                      <w:r>
                        <w:rPr>
                          <w:i/>
                          <w:spacing w:val="-3"/>
                          <w:sz w:val="16"/>
                        </w:rPr>
                        <w:t xml:space="preserve"> </w:t>
                      </w:r>
                      <w:r>
                        <w:rPr>
                          <w:i/>
                          <w:sz w:val="16"/>
                        </w:rPr>
                        <w:t>het</w:t>
                      </w:r>
                      <w:r>
                        <w:rPr>
                          <w:i/>
                          <w:spacing w:val="-4"/>
                          <w:sz w:val="16"/>
                        </w:rPr>
                        <w:t xml:space="preserve"> </w:t>
                      </w:r>
                      <w:r>
                        <w:rPr>
                          <w:i/>
                          <w:sz w:val="16"/>
                        </w:rPr>
                        <w:t>sluiten</w:t>
                      </w:r>
                      <w:r>
                        <w:rPr>
                          <w:i/>
                          <w:spacing w:val="-3"/>
                          <w:sz w:val="16"/>
                        </w:rPr>
                        <w:t xml:space="preserve"> </w:t>
                      </w:r>
                      <w:r>
                        <w:rPr>
                          <w:i/>
                          <w:sz w:val="16"/>
                        </w:rPr>
                        <w:t>van natura-uitvaartverzekeringen</w:t>
                      </w:r>
                      <w:r>
                        <w:rPr>
                          <w:i/>
                          <w:spacing w:val="-4"/>
                          <w:sz w:val="16"/>
                        </w:rPr>
                        <w:t xml:space="preserve"> </w:t>
                      </w:r>
                      <w:r>
                        <w:rPr>
                          <w:i/>
                          <w:sz w:val="16"/>
                        </w:rPr>
                        <w:t>voor</w:t>
                      </w:r>
                      <w:r>
                        <w:rPr>
                          <w:i/>
                          <w:spacing w:val="-7"/>
                          <w:sz w:val="16"/>
                        </w:rPr>
                        <w:t xml:space="preserve"> </w:t>
                      </w:r>
                      <w:r>
                        <w:rPr>
                          <w:i/>
                          <w:sz w:val="16"/>
                        </w:rPr>
                        <w:t>eigen</w:t>
                      </w:r>
                      <w:r>
                        <w:rPr>
                          <w:i/>
                          <w:spacing w:val="-3"/>
                          <w:sz w:val="16"/>
                        </w:rPr>
                        <w:t xml:space="preserve"> </w:t>
                      </w:r>
                      <w:r>
                        <w:rPr>
                          <w:i/>
                          <w:sz w:val="16"/>
                        </w:rPr>
                        <w:t>rekening</w:t>
                      </w:r>
                      <w:r>
                        <w:rPr>
                          <w:i/>
                          <w:spacing w:val="-4"/>
                          <w:sz w:val="16"/>
                        </w:rPr>
                        <w:t xml:space="preserve"> </w:t>
                      </w:r>
                      <w:r>
                        <w:rPr>
                          <w:i/>
                          <w:sz w:val="16"/>
                        </w:rPr>
                        <w:t>en</w:t>
                      </w:r>
                      <w:r>
                        <w:rPr>
                          <w:i/>
                          <w:spacing w:val="-3"/>
                          <w:sz w:val="16"/>
                        </w:rPr>
                        <w:t xml:space="preserve"> </w:t>
                      </w:r>
                      <w:r>
                        <w:rPr>
                          <w:i/>
                          <w:sz w:val="16"/>
                        </w:rPr>
                        <w:t>het</w:t>
                      </w:r>
                      <w:r>
                        <w:rPr>
                          <w:i/>
                          <w:spacing w:val="-2"/>
                          <w:sz w:val="16"/>
                        </w:rPr>
                        <w:t xml:space="preserve"> </w:t>
                      </w:r>
                      <w:r>
                        <w:rPr>
                          <w:i/>
                          <w:sz w:val="16"/>
                        </w:rPr>
                        <w:t>afwikkelen</w:t>
                      </w:r>
                      <w:r>
                        <w:rPr>
                          <w:i/>
                          <w:spacing w:val="-6"/>
                          <w:sz w:val="16"/>
                        </w:rPr>
                        <w:t xml:space="preserve"> </w:t>
                      </w:r>
                      <w:r>
                        <w:rPr>
                          <w:i/>
                          <w:sz w:val="16"/>
                        </w:rPr>
                        <w:t>van</w:t>
                      </w:r>
                      <w:r>
                        <w:rPr>
                          <w:i/>
                          <w:spacing w:val="-3"/>
                          <w:sz w:val="16"/>
                        </w:rPr>
                        <w:t xml:space="preserve"> </w:t>
                      </w:r>
                      <w:r>
                        <w:rPr>
                          <w:i/>
                          <w:sz w:val="16"/>
                        </w:rPr>
                        <w:t>die</w:t>
                      </w:r>
                      <w:r>
                        <w:rPr>
                          <w:i/>
                          <w:spacing w:val="-3"/>
                          <w:sz w:val="16"/>
                        </w:rPr>
                        <w:t xml:space="preserve"> </w:t>
                      </w:r>
                      <w:r>
                        <w:rPr>
                          <w:i/>
                          <w:sz w:val="16"/>
                        </w:rPr>
                        <w:t>natura-uitvaartverzekeringen);</w:t>
                      </w:r>
                      <w:r>
                        <w:rPr>
                          <w:i/>
                          <w:spacing w:val="-2"/>
                          <w:sz w:val="16"/>
                        </w:rPr>
                        <w:t xml:space="preserve"> </w:t>
                      </w:r>
                      <w:r>
                        <w:rPr>
                          <w:i/>
                          <w:sz w:val="16"/>
                        </w:rPr>
                        <w:t>of</w:t>
                      </w:r>
                    </w:p>
                    <w:p w14:paraId="24954F88" w14:textId="77777777" w:rsidR="00512C3E" w:rsidRDefault="00350C2C">
                      <w:pPr>
                        <w:numPr>
                          <w:ilvl w:val="0"/>
                          <w:numId w:val="3"/>
                        </w:numPr>
                        <w:tabs>
                          <w:tab w:val="left" w:pos="825"/>
                          <w:tab w:val="left" w:pos="826"/>
                        </w:tabs>
                        <w:spacing w:before="26"/>
                        <w:ind w:right="118"/>
                        <w:rPr>
                          <w:i/>
                          <w:sz w:val="16"/>
                        </w:rPr>
                      </w:pPr>
                      <w:r>
                        <w:rPr>
                          <w:i/>
                          <w:sz w:val="16"/>
                        </w:rPr>
                        <w:t>schadeverzekeraar</w:t>
                      </w:r>
                      <w:r>
                        <w:rPr>
                          <w:i/>
                          <w:spacing w:val="-3"/>
                          <w:sz w:val="16"/>
                        </w:rPr>
                        <w:t xml:space="preserve"> </w:t>
                      </w:r>
                      <w:r>
                        <w:rPr>
                          <w:i/>
                          <w:sz w:val="16"/>
                        </w:rPr>
                        <w:t>(degene</w:t>
                      </w:r>
                      <w:r>
                        <w:rPr>
                          <w:i/>
                          <w:spacing w:val="-2"/>
                          <w:sz w:val="16"/>
                        </w:rPr>
                        <w:t xml:space="preserve"> </w:t>
                      </w:r>
                      <w:r>
                        <w:rPr>
                          <w:i/>
                          <w:sz w:val="16"/>
                        </w:rPr>
                        <w:t>die</w:t>
                      </w:r>
                      <w:r>
                        <w:rPr>
                          <w:i/>
                          <w:spacing w:val="-3"/>
                          <w:sz w:val="16"/>
                        </w:rPr>
                        <w:t xml:space="preserve"> </w:t>
                      </w:r>
                      <w:r>
                        <w:rPr>
                          <w:i/>
                          <w:sz w:val="16"/>
                        </w:rPr>
                        <w:t>zijn</w:t>
                      </w:r>
                      <w:r>
                        <w:rPr>
                          <w:i/>
                          <w:spacing w:val="-2"/>
                          <w:sz w:val="16"/>
                        </w:rPr>
                        <w:t xml:space="preserve"> </w:t>
                      </w:r>
                      <w:r>
                        <w:rPr>
                          <w:i/>
                          <w:sz w:val="16"/>
                        </w:rPr>
                        <w:t>bedrijf</w:t>
                      </w:r>
                      <w:r>
                        <w:rPr>
                          <w:i/>
                          <w:spacing w:val="-3"/>
                          <w:sz w:val="16"/>
                        </w:rPr>
                        <w:t xml:space="preserve"> </w:t>
                      </w:r>
                      <w:r>
                        <w:rPr>
                          <w:i/>
                          <w:sz w:val="16"/>
                        </w:rPr>
                        <w:t>maakt</w:t>
                      </w:r>
                      <w:r>
                        <w:rPr>
                          <w:i/>
                          <w:spacing w:val="-4"/>
                          <w:sz w:val="16"/>
                        </w:rPr>
                        <w:t xml:space="preserve"> </w:t>
                      </w:r>
                      <w:r>
                        <w:rPr>
                          <w:i/>
                          <w:sz w:val="16"/>
                        </w:rPr>
                        <w:t>van</w:t>
                      </w:r>
                      <w:r>
                        <w:rPr>
                          <w:i/>
                          <w:spacing w:val="-2"/>
                          <w:sz w:val="16"/>
                        </w:rPr>
                        <w:t xml:space="preserve"> </w:t>
                      </w:r>
                      <w:r>
                        <w:rPr>
                          <w:i/>
                          <w:sz w:val="16"/>
                        </w:rPr>
                        <w:t>het</w:t>
                      </w:r>
                      <w:r>
                        <w:rPr>
                          <w:i/>
                          <w:spacing w:val="-3"/>
                          <w:sz w:val="16"/>
                        </w:rPr>
                        <w:t xml:space="preserve"> </w:t>
                      </w:r>
                      <w:r>
                        <w:rPr>
                          <w:i/>
                          <w:sz w:val="16"/>
                        </w:rPr>
                        <w:t>sluiten</w:t>
                      </w:r>
                      <w:r>
                        <w:rPr>
                          <w:i/>
                          <w:spacing w:val="-5"/>
                          <w:sz w:val="16"/>
                        </w:rPr>
                        <w:t xml:space="preserve"> </w:t>
                      </w:r>
                      <w:r>
                        <w:rPr>
                          <w:i/>
                          <w:sz w:val="16"/>
                        </w:rPr>
                        <w:t>van</w:t>
                      </w:r>
                      <w:r>
                        <w:rPr>
                          <w:i/>
                          <w:spacing w:val="-4"/>
                          <w:sz w:val="16"/>
                        </w:rPr>
                        <w:t xml:space="preserve"> </w:t>
                      </w:r>
                      <w:r>
                        <w:rPr>
                          <w:i/>
                          <w:sz w:val="16"/>
                        </w:rPr>
                        <w:t>schadeverzekeringen</w:t>
                      </w:r>
                      <w:r>
                        <w:rPr>
                          <w:i/>
                          <w:spacing w:val="-4"/>
                          <w:sz w:val="16"/>
                        </w:rPr>
                        <w:t xml:space="preserve"> </w:t>
                      </w:r>
                      <w:r>
                        <w:rPr>
                          <w:i/>
                          <w:sz w:val="16"/>
                        </w:rPr>
                        <w:t>voor</w:t>
                      </w:r>
                      <w:r>
                        <w:rPr>
                          <w:i/>
                          <w:spacing w:val="-2"/>
                          <w:sz w:val="16"/>
                        </w:rPr>
                        <w:t xml:space="preserve"> </w:t>
                      </w:r>
                      <w:r>
                        <w:rPr>
                          <w:i/>
                          <w:sz w:val="16"/>
                        </w:rPr>
                        <w:t>eigen</w:t>
                      </w:r>
                      <w:r>
                        <w:rPr>
                          <w:i/>
                          <w:spacing w:val="-3"/>
                          <w:sz w:val="16"/>
                        </w:rPr>
                        <w:t xml:space="preserve"> </w:t>
                      </w:r>
                      <w:r>
                        <w:rPr>
                          <w:i/>
                          <w:sz w:val="16"/>
                        </w:rPr>
                        <w:t>rekening</w:t>
                      </w:r>
                      <w:r>
                        <w:rPr>
                          <w:i/>
                          <w:spacing w:val="-2"/>
                          <w:sz w:val="16"/>
                        </w:rPr>
                        <w:t xml:space="preserve"> </w:t>
                      </w:r>
                      <w:r>
                        <w:rPr>
                          <w:i/>
                          <w:sz w:val="16"/>
                        </w:rPr>
                        <w:t>en het afwikkelen van die</w:t>
                      </w:r>
                      <w:r>
                        <w:rPr>
                          <w:i/>
                          <w:spacing w:val="-5"/>
                          <w:sz w:val="16"/>
                        </w:rPr>
                        <w:t xml:space="preserve"> </w:t>
                      </w:r>
                      <w:r>
                        <w:rPr>
                          <w:i/>
                          <w:sz w:val="16"/>
                        </w:rPr>
                        <w:t>schadeverzekeringen).</w:t>
                      </w:r>
                    </w:p>
                  </w:txbxContent>
                </v:textbox>
                <w10:wrap type="topAndBottom" anchorx="page"/>
              </v:shape>
            </w:pict>
          </mc:Fallback>
        </mc:AlternateContent>
      </w:r>
    </w:p>
    <w:p w14:paraId="24954F28" w14:textId="77777777" w:rsidR="00512C3E" w:rsidRDefault="00512C3E">
      <w:pPr>
        <w:pStyle w:val="Plattetekst"/>
      </w:pPr>
    </w:p>
    <w:p w14:paraId="24954F29" w14:textId="77777777" w:rsidR="00512C3E" w:rsidRDefault="00512C3E">
      <w:pPr>
        <w:pStyle w:val="Plattetekst"/>
        <w:spacing w:before="3"/>
        <w:rPr>
          <w:sz w:val="29"/>
        </w:rPr>
      </w:pPr>
    </w:p>
    <w:p w14:paraId="24954F2A" w14:textId="77777777" w:rsidR="00512C3E" w:rsidRDefault="00350C2C">
      <w:pPr>
        <w:pStyle w:val="Kop2"/>
        <w:numPr>
          <w:ilvl w:val="1"/>
          <w:numId w:val="4"/>
        </w:numPr>
        <w:tabs>
          <w:tab w:val="left" w:pos="528"/>
        </w:tabs>
        <w:spacing w:before="93"/>
      </w:pPr>
      <w:bookmarkStart w:id="2" w:name="_TOC_250005"/>
      <w:bookmarkEnd w:id="2"/>
      <w:r>
        <w:t>Kwaliteit werkzaamheden gevolmachtigd agenten</w:t>
      </w:r>
    </w:p>
    <w:p w14:paraId="24954F2B" w14:textId="77777777" w:rsidR="00512C3E" w:rsidRDefault="00512C3E">
      <w:pPr>
        <w:pStyle w:val="Plattetekst"/>
        <w:rPr>
          <w:b/>
          <w:i/>
        </w:rPr>
      </w:pPr>
    </w:p>
    <w:p w14:paraId="24954F2C" w14:textId="77777777" w:rsidR="00512C3E" w:rsidRDefault="00350C2C">
      <w:pPr>
        <w:pStyle w:val="Plattetekst"/>
        <w:spacing w:before="1"/>
        <w:ind w:left="136" w:right="105"/>
      </w:pPr>
      <w:r>
        <w:t xml:space="preserve">De verzekeraar die volmachten heeft verstrekt (‘volmachtgever’) heeft er belang bij om vast te stellen dat de kwaliteit van de werkzaamheden die door gevolmachtigd agenten voor de verzekeraar worden uitgevoerd overeenkomstig de eisen van de </w:t>
      </w:r>
      <w:proofErr w:type="spellStart"/>
      <w:r>
        <w:t>volmachtovereenkomst</w:t>
      </w:r>
      <w:proofErr w:type="spellEnd"/>
      <w:r>
        <w:t xml:space="preserve"> is. Dit wordt in de praktijk op de volgende wijzen vastgesteld:</w:t>
      </w:r>
    </w:p>
    <w:p w14:paraId="24954F2D" w14:textId="77777777" w:rsidR="00512C3E" w:rsidRDefault="00512C3E">
      <w:pPr>
        <w:pStyle w:val="Plattetekst"/>
        <w:spacing w:before="11"/>
        <w:rPr>
          <w:sz w:val="19"/>
        </w:rPr>
      </w:pPr>
    </w:p>
    <w:p w14:paraId="24954F2E" w14:textId="77777777" w:rsidR="00512C3E" w:rsidRDefault="00350C2C">
      <w:pPr>
        <w:pStyle w:val="Lijstalinea"/>
        <w:numPr>
          <w:ilvl w:val="2"/>
          <w:numId w:val="4"/>
        </w:numPr>
        <w:tabs>
          <w:tab w:val="left" w:pos="857"/>
        </w:tabs>
        <w:ind w:right="282"/>
        <w:rPr>
          <w:sz w:val="20"/>
        </w:rPr>
      </w:pPr>
      <w:r>
        <w:rPr>
          <w:sz w:val="20"/>
        </w:rPr>
        <w:t>Met het Werkprogramma Risicobeheersing Volmachten wordt de gevolmachtigd agent een instrument geboden voor de zichtbare uitvoering van zijn interne controles, op procedures</w:t>
      </w:r>
      <w:r>
        <w:rPr>
          <w:spacing w:val="-34"/>
          <w:sz w:val="20"/>
        </w:rPr>
        <w:t xml:space="preserve"> </w:t>
      </w:r>
      <w:r>
        <w:rPr>
          <w:sz w:val="20"/>
        </w:rPr>
        <w:t>en activiteiten binnen het volmachtbedrijf die gerelateerd zijn aan de door de volmachtgever uitbestede werkzaamheden. Het Werkprogramma Risicobeheersing Volmachten bevat de belangrijkste aspecten van de bedrijfsvoering van een gevolmachtigd agent. Het ingevulde Werkprogramma wordt door de volmachtgever beoordeeld. Het Werkprogramma stelt de volmachtgever in staat een goede inschatting te maken van de risico’s die aan deze specifieke vorm van uitbesteding zijn</w:t>
      </w:r>
      <w:r>
        <w:rPr>
          <w:spacing w:val="-4"/>
          <w:sz w:val="20"/>
        </w:rPr>
        <w:t xml:space="preserve"> </w:t>
      </w:r>
      <w:r>
        <w:rPr>
          <w:sz w:val="20"/>
        </w:rPr>
        <w:t>verbonden.</w:t>
      </w:r>
    </w:p>
    <w:p w14:paraId="24954F2F" w14:textId="77777777" w:rsidR="00512C3E" w:rsidRDefault="00512C3E">
      <w:pPr>
        <w:pStyle w:val="Plattetekst"/>
        <w:spacing w:before="11"/>
        <w:rPr>
          <w:sz w:val="19"/>
        </w:rPr>
      </w:pPr>
    </w:p>
    <w:p w14:paraId="24954F30" w14:textId="77777777" w:rsidR="00512C3E" w:rsidRDefault="00350C2C">
      <w:pPr>
        <w:pStyle w:val="Lijstalinea"/>
        <w:numPr>
          <w:ilvl w:val="2"/>
          <w:numId w:val="4"/>
        </w:numPr>
        <w:tabs>
          <w:tab w:val="left" w:pos="857"/>
        </w:tabs>
        <w:ind w:right="163"/>
        <w:rPr>
          <w:sz w:val="20"/>
        </w:rPr>
      </w:pPr>
      <w:r>
        <w:rPr>
          <w:sz w:val="20"/>
        </w:rPr>
        <w:t>Onderzoek door de volmachtgever bij de gevolmachtigd agent (doorgaans in de vorm van een zogenoemde ‘maatschappijaudit’ door een interne auditor van de volmachtgever). Dit is een onderzoek dat door en ten behoeve van een afzonderlijke volmachtgever wordt uitgevoerd. Andere volmachtgevers kunnen niet van de resultaten gebruik</w:t>
      </w:r>
      <w:r>
        <w:rPr>
          <w:spacing w:val="-3"/>
          <w:sz w:val="20"/>
        </w:rPr>
        <w:t xml:space="preserve"> </w:t>
      </w:r>
      <w:r>
        <w:rPr>
          <w:sz w:val="20"/>
        </w:rPr>
        <w:t>maken.</w:t>
      </w:r>
    </w:p>
    <w:p w14:paraId="24954F31" w14:textId="77777777" w:rsidR="00512C3E" w:rsidRDefault="00512C3E">
      <w:pPr>
        <w:pStyle w:val="Plattetekst"/>
        <w:spacing w:before="11"/>
        <w:rPr>
          <w:sz w:val="19"/>
        </w:rPr>
      </w:pPr>
    </w:p>
    <w:p w14:paraId="24954F32" w14:textId="77777777" w:rsidR="00512C3E" w:rsidRDefault="00350C2C">
      <w:pPr>
        <w:pStyle w:val="Lijstalinea"/>
        <w:numPr>
          <w:ilvl w:val="2"/>
          <w:numId w:val="4"/>
        </w:numPr>
        <w:tabs>
          <w:tab w:val="left" w:pos="857"/>
        </w:tabs>
        <w:ind w:right="706"/>
        <w:rPr>
          <w:sz w:val="20"/>
        </w:rPr>
      </w:pPr>
      <w:r>
        <w:rPr>
          <w:sz w:val="20"/>
        </w:rPr>
        <w:t>Controle van de financiële afrekening van de gevolmachtigd agent door een extern accountant. Via de controleverklaring spreekt de accountant zich uit over de juistheid en volledigheid van de financiële</w:t>
      </w:r>
      <w:r>
        <w:rPr>
          <w:spacing w:val="-3"/>
          <w:sz w:val="20"/>
        </w:rPr>
        <w:t xml:space="preserve"> </w:t>
      </w:r>
      <w:r>
        <w:rPr>
          <w:sz w:val="20"/>
        </w:rPr>
        <w:t>afrekening.</w:t>
      </w:r>
    </w:p>
    <w:p w14:paraId="24954F33" w14:textId="77777777" w:rsidR="00512C3E" w:rsidRDefault="00512C3E">
      <w:pPr>
        <w:pStyle w:val="Plattetekst"/>
        <w:spacing w:before="2"/>
      </w:pPr>
    </w:p>
    <w:p w14:paraId="24954F34" w14:textId="77777777" w:rsidR="00512C3E" w:rsidRDefault="00350C2C">
      <w:pPr>
        <w:pStyle w:val="Lijstalinea"/>
        <w:numPr>
          <w:ilvl w:val="2"/>
          <w:numId w:val="4"/>
        </w:numPr>
        <w:tabs>
          <w:tab w:val="left" w:pos="857"/>
        </w:tabs>
        <w:ind w:right="155"/>
        <w:rPr>
          <w:sz w:val="20"/>
        </w:rPr>
      </w:pPr>
      <w:r>
        <w:rPr>
          <w:sz w:val="20"/>
        </w:rPr>
        <w:t>Jaarlijks overleggen van een door een accountant samengestelde jaarrekening van het volmachtbedrijf óf een verklaring van een accountant met betrekking tot de kengetallen van</w:t>
      </w:r>
      <w:r>
        <w:rPr>
          <w:spacing w:val="-25"/>
          <w:sz w:val="20"/>
        </w:rPr>
        <w:t xml:space="preserve"> </w:t>
      </w:r>
      <w:r>
        <w:rPr>
          <w:sz w:val="20"/>
        </w:rPr>
        <w:t>de financiële positie van het</w:t>
      </w:r>
      <w:r>
        <w:rPr>
          <w:spacing w:val="-3"/>
          <w:sz w:val="20"/>
        </w:rPr>
        <w:t xml:space="preserve"> </w:t>
      </w:r>
      <w:r>
        <w:rPr>
          <w:sz w:val="20"/>
        </w:rPr>
        <w:t>volmachtbedrijf.</w:t>
      </w:r>
    </w:p>
    <w:p w14:paraId="24954F35" w14:textId="77777777" w:rsidR="00512C3E" w:rsidRDefault="00512C3E">
      <w:pPr>
        <w:rPr>
          <w:sz w:val="20"/>
        </w:rPr>
        <w:sectPr w:rsidR="00512C3E">
          <w:pgSz w:w="11910" w:h="16840"/>
          <w:pgMar w:top="1320" w:right="1280" w:bottom="860" w:left="1280" w:header="751" w:footer="679" w:gutter="0"/>
          <w:cols w:space="708"/>
        </w:sectPr>
      </w:pPr>
    </w:p>
    <w:p w14:paraId="24954F36" w14:textId="77777777" w:rsidR="00512C3E" w:rsidRDefault="00350C2C">
      <w:pPr>
        <w:pStyle w:val="Lijstalinea"/>
        <w:numPr>
          <w:ilvl w:val="2"/>
          <w:numId w:val="4"/>
        </w:numPr>
        <w:tabs>
          <w:tab w:val="left" w:pos="857"/>
        </w:tabs>
        <w:spacing w:before="82"/>
        <w:ind w:right="182"/>
        <w:rPr>
          <w:sz w:val="20"/>
        </w:rPr>
      </w:pPr>
      <w:r>
        <w:rPr>
          <w:sz w:val="20"/>
        </w:rPr>
        <w:lastRenderedPageBreak/>
        <w:t>Jaarlijks overleggen van een rapport inzake overeengekomen specifieke werkzaamheden van een extern accountant over de administratieve organisatie en interne beheersing (AO/IB) van de gevolmachtigde agent overeenkomstig dit accountantsprotocol.</w:t>
      </w:r>
    </w:p>
    <w:p w14:paraId="24954F37" w14:textId="77777777" w:rsidR="00512C3E" w:rsidRDefault="00512C3E">
      <w:pPr>
        <w:pStyle w:val="Plattetekst"/>
        <w:rPr>
          <w:sz w:val="22"/>
        </w:rPr>
      </w:pPr>
    </w:p>
    <w:p w14:paraId="24954F38" w14:textId="77777777" w:rsidR="00512C3E" w:rsidRDefault="00512C3E">
      <w:pPr>
        <w:pStyle w:val="Plattetekst"/>
        <w:rPr>
          <w:sz w:val="18"/>
        </w:rPr>
      </w:pPr>
    </w:p>
    <w:p w14:paraId="24954F39" w14:textId="77777777" w:rsidR="00512C3E" w:rsidRDefault="00350C2C">
      <w:pPr>
        <w:pStyle w:val="Kop2"/>
        <w:numPr>
          <w:ilvl w:val="1"/>
          <w:numId w:val="4"/>
        </w:numPr>
        <w:tabs>
          <w:tab w:val="left" w:pos="524"/>
        </w:tabs>
        <w:ind w:left="523" w:hanging="388"/>
      </w:pPr>
      <w:bookmarkStart w:id="3" w:name="_TOC_250004"/>
      <w:r>
        <w:t>Doel en reikwijdte van het</w:t>
      </w:r>
      <w:r>
        <w:rPr>
          <w:spacing w:val="-1"/>
        </w:rPr>
        <w:t xml:space="preserve"> </w:t>
      </w:r>
      <w:bookmarkEnd w:id="3"/>
      <w:r>
        <w:t>accountantsprotocol</w:t>
      </w:r>
    </w:p>
    <w:p w14:paraId="24954F3A" w14:textId="77777777" w:rsidR="00512C3E" w:rsidRDefault="00512C3E">
      <w:pPr>
        <w:pStyle w:val="Plattetekst"/>
        <w:spacing w:before="1"/>
        <w:rPr>
          <w:b/>
          <w:i/>
        </w:rPr>
      </w:pPr>
    </w:p>
    <w:p w14:paraId="24954F3B" w14:textId="77777777" w:rsidR="00512C3E" w:rsidRDefault="00350C2C">
      <w:pPr>
        <w:pStyle w:val="Plattetekst"/>
        <w:ind w:left="136"/>
      </w:pPr>
      <w:r>
        <w:t>Doel van dit protocol is om de accountant een hulpmiddel te verschaffen:</w:t>
      </w:r>
    </w:p>
    <w:p w14:paraId="24954F3C" w14:textId="77777777" w:rsidR="00512C3E" w:rsidRDefault="00350C2C">
      <w:pPr>
        <w:pStyle w:val="Lijstalinea"/>
        <w:numPr>
          <w:ilvl w:val="2"/>
          <w:numId w:val="4"/>
        </w:numPr>
        <w:tabs>
          <w:tab w:val="left" w:pos="857"/>
        </w:tabs>
        <w:ind w:right="616"/>
        <w:rPr>
          <w:sz w:val="20"/>
        </w:rPr>
      </w:pPr>
      <w:r>
        <w:rPr>
          <w:sz w:val="20"/>
        </w:rPr>
        <w:t>Bij de uitvoering van de overeengekomen specifieke werkzaamheden volgens Standaard 4400 met betrekking tot het door de gevolmachtigd agent ingevulde Werkprogramma Risicobeheersing Volmachten.</w:t>
      </w:r>
    </w:p>
    <w:p w14:paraId="24954F3D" w14:textId="77777777" w:rsidR="00512C3E" w:rsidRDefault="00350C2C">
      <w:pPr>
        <w:pStyle w:val="Lijstalinea"/>
        <w:numPr>
          <w:ilvl w:val="0"/>
          <w:numId w:val="2"/>
        </w:numPr>
        <w:tabs>
          <w:tab w:val="left" w:pos="857"/>
        </w:tabs>
        <w:spacing w:line="229" w:lineRule="exact"/>
        <w:ind w:hanging="361"/>
        <w:rPr>
          <w:sz w:val="20"/>
        </w:rPr>
      </w:pPr>
      <w:r>
        <w:rPr>
          <w:sz w:val="20"/>
        </w:rPr>
        <w:t>Om te komen tot een uniforme aanpak van het onderzoek door de</w:t>
      </w:r>
      <w:r>
        <w:rPr>
          <w:spacing w:val="-3"/>
          <w:sz w:val="20"/>
        </w:rPr>
        <w:t xml:space="preserve"> </w:t>
      </w:r>
      <w:r>
        <w:rPr>
          <w:sz w:val="20"/>
        </w:rPr>
        <w:t>accountant.</w:t>
      </w:r>
    </w:p>
    <w:p w14:paraId="24954F3E" w14:textId="77777777" w:rsidR="00512C3E" w:rsidRDefault="00350C2C">
      <w:pPr>
        <w:pStyle w:val="Lijstalinea"/>
        <w:numPr>
          <w:ilvl w:val="0"/>
          <w:numId w:val="2"/>
        </w:numPr>
        <w:tabs>
          <w:tab w:val="left" w:pos="857"/>
        </w:tabs>
        <w:spacing w:before="34"/>
        <w:ind w:right="839"/>
        <w:rPr>
          <w:sz w:val="20"/>
        </w:rPr>
      </w:pPr>
      <w:r>
        <w:rPr>
          <w:sz w:val="20"/>
        </w:rPr>
        <w:t>Voor het rapport van overeengekomen specifieke werkzaamheden van het onderzoek. Hiervoor is een sjabloon opgesteld (bijlage</w:t>
      </w:r>
      <w:r>
        <w:rPr>
          <w:spacing w:val="3"/>
          <w:sz w:val="20"/>
        </w:rPr>
        <w:t xml:space="preserve"> </w:t>
      </w:r>
      <w:r>
        <w:rPr>
          <w:sz w:val="20"/>
        </w:rPr>
        <w:t>3).</w:t>
      </w:r>
    </w:p>
    <w:p w14:paraId="24954F3F" w14:textId="77777777" w:rsidR="00512C3E" w:rsidRDefault="00512C3E">
      <w:pPr>
        <w:pStyle w:val="Plattetekst"/>
        <w:spacing w:before="2"/>
      </w:pPr>
    </w:p>
    <w:p w14:paraId="24954F40" w14:textId="77777777" w:rsidR="00512C3E" w:rsidRDefault="00350C2C">
      <w:pPr>
        <w:pStyle w:val="Plattetekst"/>
        <w:ind w:left="136"/>
      </w:pPr>
      <w:r>
        <w:t>Het Accountantsprotocol Werkprogramma Risicobeheersing Volmachten is onderdeel van de samenwerkingsovereenkomst tussen de gevolmachtigde agent en de volmachtgever.</w:t>
      </w:r>
    </w:p>
    <w:p w14:paraId="24954F41" w14:textId="77777777" w:rsidR="00512C3E" w:rsidRDefault="00512C3E">
      <w:pPr>
        <w:pStyle w:val="Plattetekst"/>
        <w:spacing w:before="10"/>
        <w:rPr>
          <w:sz w:val="19"/>
        </w:rPr>
      </w:pPr>
    </w:p>
    <w:p w14:paraId="24954F42" w14:textId="77777777" w:rsidR="00512C3E" w:rsidRDefault="00350C2C">
      <w:pPr>
        <w:pStyle w:val="Plattetekst"/>
        <w:spacing w:before="1"/>
        <w:ind w:left="136" w:right="277"/>
      </w:pPr>
      <w:r>
        <w:t>De gevolmachtigde agent verstrekt de volmachtgever jaarlijks binnen 6 (zes) maanden na afloop van het boekjaar het door de extern accountant opgestelde rapport inzake overeengekomen specifieke werkzaamheden over de administratieve organisatie en interne beheersing van de gevolmachtigde agent. De accountant neemt bij het opstellen van dit rapport dit protocol in acht. De volmachtgever dient binnen 3 maanden na ontvangst van het rapport een inhoudelijke reactie daarop naar de gevolmachtigde agent te sturen.</w:t>
      </w:r>
    </w:p>
    <w:p w14:paraId="24954F43" w14:textId="77777777" w:rsidR="00512C3E" w:rsidRDefault="00512C3E">
      <w:pPr>
        <w:pStyle w:val="Plattetekst"/>
      </w:pPr>
    </w:p>
    <w:p w14:paraId="24954F44" w14:textId="129ACCCC" w:rsidR="00512C3E" w:rsidRDefault="00350C2C">
      <w:pPr>
        <w:pStyle w:val="Plattetekst"/>
        <w:ind w:left="136" w:right="155"/>
      </w:pPr>
      <w:r>
        <w:t>Het Accountantsprotocol Werkprogramma Risicobeheersing Volmachten wordt jaarlijks geactualiseerd. Bij de versie 202</w:t>
      </w:r>
      <w:r w:rsidR="001D35D6">
        <w:t>6</w:t>
      </w:r>
      <w:r>
        <w:t xml:space="preserve"> is rekening gehouden met de ervaringen die gevolmachtigden, accountants en verzekeraars in voorgaande jaren hebben opgedaan met het Werkprogramma Risicobeheersing Volmachten en het accountantsprotocol en de aanpassingen die door de </w:t>
      </w:r>
      <w:r>
        <w:rPr>
          <w:i/>
        </w:rPr>
        <w:t xml:space="preserve">Werkgroep Risicobeheersing Gevolmachtigd Agenten </w:t>
      </w:r>
      <w:r>
        <w:t>zijn doorgevoerd in het Werkprogramma Risicobeheersing Volmachten.</w:t>
      </w:r>
    </w:p>
    <w:p w14:paraId="24954F45" w14:textId="77777777" w:rsidR="00512C3E" w:rsidRDefault="00512C3E">
      <w:pPr>
        <w:pStyle w:val="Plattetekst"/>
        <w:spacing w:before="1"/>
      </w:pPr>
    </w:p>
    <w:p w14:paraId="24954F48" w14:textId="1E5021DF" w:rsidR="00FA0BEB" w:rsidRDefault="00FA0BEB" w:rsidP="008D2612">
      <w:pPr>
        <w:pStyle w:val="Plattetekst"/>
        <w:ind w:left="136" w:right="122"/>
        <w:sectPr w:rsidR="00FA0BEB">
          <w:pgSz w:w="11910" w:h="16840"/>
          <w:pgMar w:top="1320" w:right="1280" w:bottom="860" w:left="1280" w:header="751" w:footer="679" w:gutter="0"/>
          <w:cols w:space="708"/>
        </w:sectPr>
      </w:pPr>
      <w:r>
        <w:t xml:space="preserve">In 2025 </w:t>
      </w:r>
      <w:r w:rsidR="000A743C">
        <w:t xml:space="preserve">is </w:t>
      </w:r>
      <w:r>
        <w:t xml:space="preserve">het Werkprogramma Risicobeheersing Volmachten </w:t>
      </w:r>
      <w:r w:rsidR="000A743C">
        <w:t>ingrijpend</w:t>
      </w:r>
      <w:r>
        <w:t xml:space="preserve"> herzien en met name aangepast aan de </w:t>
      </w:r>
      <w:proofErr w:type="spellStart"/>
      <w:r>
        <w:t>Good</w:t>
      </w:r>
      <w:proofErr w:type="spellEnd"/>
      <w:r>
        <w:t xml:space="preserve"> Practice Informatiebeveiliging 2023 die is uitgegeven door DNB. </w:t>
      </w:r>
      <w:r w:rsidR="00925179">
        <w:t xml:space="preserve">Dit als voorbereiding op de Digital </w:t>
      </w:r>
      <w:proofErr w:type="spellStart"/>
      <w:r w:rsidR="00925179">
        <w:t>Operational</w:t>
      </w:r>
      <w:proofErr w:type="spellEnd"/>
      <w:r w:rsidR="00925179">
        <w:t xml:space="preserve"> </w:t>
      </w:r>
      <w:proofErr w:type="spellStart"/>
      <w:r w:rsidR="00925179">
        <w:t>Resilience</w:t>
      </w:r>
      <w:proofErr w:type="spellEnd"/>
      <w:r w:rsidR="00925179">
        <w:t xml:space="preserve"> Act (DORA). </w:t>
      </w:r>
      <w:r w:rsidR="008D2612">
        <w:t>Hierdoor zijn de wijzigingen in de 2026 versie beperkt gebleven.</w:t>
      </w:r>
    </w:p>
    <w:p w14:paraId="24954F49" w14:textId="77777777" w:rsidR="00512C3E" w:rsidRDefault="00350C2C">
      <w:pPr>
        <w:pStyle w:val="Kop1"/>
        <w:numPr>
          <w:ilvl w:val="0"/>
          <w:numId w:val="4"/>
        </w:numPr>
        <w:tabs>
          <w:tab w:val="left" w:pos="449"/>
        </w:tabs>
        <w:ind w:hanging="313"/>
      </w:pPr>
      <w:bookmarkStart w:id="4" w:name="_TOC_250003"/>
      <w:r>
        <w:lastRenderedPageBreak/>
        <w:t>Onderzoek risicobeheersing gevolmachtigd</w:t>
      </w:r>
      <w:r>
        <w:rPr>
          <w:spacing w:val="-8"/>
        </w:rPr>
        <w:t xml:space="preserve"> </w:t>
      </w:r>
      <w:bookmarkEnd w:id="4"/>
      <w:r>
        <w:t>agenten</w:t>
      </w:r>
    </w:p>
    <w:p w14:paraId="24954F4A" w14:textId="77777777" w:rsidR="00512C3E" w:rsidRDefault="00350C2C">
      <w:pPr>
        <w:pStyle w:val="Kop2"/>
        <w:numPr>
          <w:ilvl w:val="1"/>
          <w:numId w:val="4"/>
        </w:numPr>
        <w:tabs>
          <w:tab w:val="left" w:pos="524"/>
        </w:tabs>
        <w:spacing w:before="230"/>
        <w:ind w:left="523" w:hanging="388"/>
      </w:pPr>
      <w:bookmarkStart w:id="5" w:name="_TOC_250002"/>
      <w:r>
        <w:t>Object van</w:t>
      </w:r>
      <w:r>
        <w:rPr>
          <w:spacing w:val="-3"/>
        </w:rPr>
        <w:t xml:space="preserve"> </w:t>
      </w:r>
      <w:bookmarkEnd w:id="5"/>
      <w:r>
        <w:t>onderzoek</w:t>
      </w:r>
    </w:p>
    <w:p w14:paraId="24954F4B" w14:textId="77777777" w:rsidR="00512C3E" w:rsidRDefault="00512C3E">
      <w:pPr>
        <w:pStyle w:val="Plattetekst"/>
        <w:spacing w:before="1"/>
        <w:rPr>
          <w:b/>
          <w:i/>
        </w:rPr>
      </w:pPr>
    </w:p>
    <w:p w14:paraId="24954F4C" w14:textId="08005E74" w:rsidR="00512C3E" w:rsidRDefault="00350C2C">
      <w:pPr>
        <w:pStyle w:val="Plattetekst"/>
        <w:ind w:left="136" w:right="189"/>
      </w:pPr>
      <w:r>
        <w:t>Het object van onderzoek is het Werkprogramma Risicobeheersing Volmachten dat de gevolmachtigd agent gedurende verslagjaar 202</w:t>
      </w:r>
      <w:r w:rsidR="00A62E3A">
        <w:t>6</w:t>
      </w:r>
      <w:r>
        <w:t xml:space="preserve"> heeft uitgevoerd. Met onderzoek wordt bedoeld het uitvoeren van overeengekomen specifieke werkzaamheden volgens Standaard 4400.</w:t>
      </w:r>
    </w:p>
    <w:p w14:paraId="24954F4D" w14:textId="77777777" w:rsidR="00512C3E" w:rsidRDefault="00512C3E">
      <w:pPr>
        <w:pStyle w:val="Plattetekst"/>
        <w:spacing w:before="11"/>
        <w:rPr>
          <w:sz w:val="19"/>
        </w:rPr>
      </w:pPr>
    </w:p>
    <w:p w14:paraId="24954F4E" w14:textId="77777777" w:rsidR="00512C3E" w:rsidRDefault="00350C2C">
      <w:pPr>
        <w:pStyle w:val="Kop2"/>
        <w:numPr>
          <w:ilvl w:val="1"/>
          <w:numId w:val="4"/>
        </w:numPr>
        <w:tabs>
          <w:tab w:val="left" w:pos="526"/>
        </w:tabs>
        <w:ind w:left="525" w:hanging="390"/>
      </w:pPr>
      <w:bookmarkStart w:id="6" w:name="_TOC_250001"/>
      <w:r>
        <w:t>Werkprogramma Risicobeheersing</w:t>
      </w:r>
      <w:r>
        <w:rPr>
          <w:spacing w:val="2"/>
        </w:rPr>
        <w:t xml:space="preserve"> </w:t>
      </w:r>
      <w:bookmarkEnd w:id="6"/>
      <w:r>
        <w:t>Volmachten</w:t>
      </w:r>
    </w:p>
    <w:p w14:paraId="24954F4F" w14:textId="77777777" w:rsidR="00512C3E" w:rsidRDefault="00512C3E">
      <w:pPr>
        <w:pStyle w:val="Plattetekst"/>
        <w:spacing w:before="1"/>
        <w:rPr>
          <w:b/>
          <w:i/>
        </w:rPr>
      </w:pPr>
    </w:p>
    <w:p w14:paraId="24954F50" w14:textId="77777777" w:rsidR="00512C3E" w:rsidRDefault="00350C2C">
      <w:pPr>
        <w:pStyle w:val="Plattetekst"/>
        <w:ind w:left="136" w:right="300"/>
      </w:pPr>
      <w:r>
        <w:t xml:space="preserve">Met het Werkprogramma Risicobeheersing Volmachten maakt de gevolmachtigd agent de uitvoering van de interne controles zichtbaar. Deze interne controles worden door de gevolmachtigde agent uitgevoerd op procedures en activiteiten binnen het volmachtbedrijf die gerelateerd zijn aan de door de volmachtgever uitbestede werkzaamheden. De interne controle taken uit het Werkprogramma Risicobeheersing Volmachten zijn opgenomen in </w:t>
      </w:r>
      <w:r>
        <w:rPr>
          <w:b/>
        </w:rPr>
        <w:t xml:space="preserve">bijlage 1 </w:t>
      </w:r>
      <w:r>
        <w:t>bij dit protocol.</w:t>
      </w:r>
    </w:p>
    <w:p w14:paraId="24954F51" w14:textId="77777777" w:rsidR="00512C3E" w:rsidRDefault="00512C3E">
      <w:pPr>
        <w:pStyle w:val="Plattetekst"/>
      </w:pPr>
    </w:p>
    <w:p w14:paraId="24954F52" w14:textId="02DB07C9" w:rsidR="00512C3E" w:rsidRDefault="00350C2C">
      <w:pPr>
        <w:pStyle w:val="Plattetekst"/>
        <w:spacing w:before="1"/>
        <w:ind w:left="136" w:right="244"/>
      </w:pPr>
      <w:r>
        <w:t>Het Werkprogramma omvat in totaal 1</w:t>
      </w:r>
      <w:r w:rsidR="009B2BE9">
        <w:t>34</w:t>
      </w:r>
      <w:r>
        <w:t xml:space="preserve"> taken waaraan de gevolmachtigde agent invulling moet geven. De frequentie van de uitvoering van een taak is jaarlijks of per kwartaal. Het werkprogramma omvat hierdoor in 202</w:t>
      </w:r>
      <w:r w:rsidR="004F2FFC">
        <w:t>6</w:t>
      </w:r>
      <w:r>
        <w:t xml:space="preserve"> totaal 2</w:t>
      </w:r>
      <w:r w:rsidR="004F2FFC">
        <w:t>33</w:t>
      </w:r>
      <w:r>
        <w:t xml:space="preserve"> interne controles. Er kunnen taken zijn die niet van toepassing zijn op de betreffende gevolmachtigde agent. Dit is afhankelijk van de inhoud van de verstrekte volmacht.</w:t>
      </w:r>
    </w:p>
    <w:p w14:paraId="24954F53" w14:textId="77777777" w:rsidR="00512C3E" w:rsidRDefault="00512C3E">
      <w:pPr>
        <w:pStyle w:val="Plattetekst"/>
        <w:spacing w:before="11"/>
        <w:rPr>
          <w:sz w:val="19"/>
        </w:rPr>
      </w:pPr>
    </w:p>
    <w:p w14:paraId="24954F54" w14:textId="27C66849" w:rsidR="00512C3E" w:rsidRDefault="00350C2C">
      <w:pPr>
        <w:pStyle w:val="Plattetekst"/>
        <w:ind w:left="136" w:right="377"/>
      </w:pPr>
      <w:r>
        <w:t xml:space="preserve">De applicatie Werkprogramma Risicobeheersing Volmachten is online beschikbaar via de site </w:t>
      </w:r>
      <w:hyperlink r:id="rId12">
        <w:r w:rsidR="00512C3E">
          <w:t xml:space="preserve">www.volmachtplein.nl </w:t>
        </w:r>
      </w:hyperlink>
      <w:r>
        <w:t xml:space="preserve">(module Risicobeheersing). In deze applicatie geeft de gevolmachtigde agent per interne controle aan hoe invulling is gegeven aan de betreffende taak. De interne controle </w:t>
      </w:r>
      <w:r w:rsidR="00E75DD2">
        <w:t>moet</w:t>
      </w:r>
      <w:r>
        <w:t xml:space="preserve"> onderbouwd worden met documenten die de gevolmachtigde agent kan uploaden in de applicatie.</w:t>
      </w:r>
    </w:p>
    <w:p w14:paraId="24954F55" w14:textId="77777777" w:rsidR="00512C3E" w:rsidRDefault="00512C3E">
      <w:pPr>
        <w:pStyle w:val="Plattetekst"/>
        <w:rPr>
          <w:sz w:val="22"/>
        </w:rPr>
      </w:pPr>
    </w:p>
    <w:p w14:paraId="24954F56" w14:textId="77777777" w:rsidR="00512C3E" w:rsidRDefault="00512C3E">
      <w:pPr>
        <w:pStyle w:val="Plattetekst"/>
        <w:rPr>
          <w:sz w:val="18"/>
        </w:rPr>
      </w:pPr>
    </w:p>
    <w:p w14:paraId="24954F57" w14:textId="77777777" w:rsidR="00512C3E" w:rsidRDefault="00350C2C">
      <w:pPr>
        <w:pStyle w:val="Kop2"/>
        <w:numPr>
          <w:ilvl w:val="1"/>
          <w:numId w:val="4"/>
        </w:numPr>
        <w:tabs>
          <w:tab w:val="left" w:pos="524"/>
        </w:tabs>
        <w:ind w:left="523" w:hanging="388"/>
      </w:pPr>
      <w:bookmarkStart w:id="7" w:name="_TOC_250000"/>
      <w:r>
        <w:t>Onderzoek en rapport van feitelijke</w:t>
      </w:r>
      <w:r>
        <w:rPr>
          <w:spacing w:val="-1"/>
        </w:rPr>
        <w:t xml:space="preserve"> </w:t>
      </w:r>
      <w:bookmarkEnd w:id="7"/>
      <w:r>
        <w:t>bevindingen</w:t>
      </w:r>
    </w:p>
    <w:p w14:paraId="24954F58" w14:textId="77777777" w:rsidR="00512C3E" w:rsidRDefault="00512C3E">
      <w:pPr>
        <w:pStyle w:val="Plattetekst"/>
        <w:spacing w:before="1"/>
        <w:rPr>
          <w:b/>
          <w:i/>
        </w:rPr>
      </w:pPr>
    </w:p>
    <w:p w14:paraId="24954F59" w14:textId="77777777" w:rsidR="00512C3E" w:rsidRDefault="00350C2C">
      <w:pPr>
        <w:pStyle w:val="Plattetekst"/>
        <w:ind w:left="136" w:right="311"/>
      </w:pPr>
      <w:r>
        <w:t>Op een deel van de taken worden overeengekomen specifieke werkzaamheden uitgevoerd door de accountant. De doelstelling van het onderzoek door de accountant is het verkrijgen van inzicht in de wijze waarop de gevolmachtigde agent invulling heeft gegeven aan het Werkprogramma Risicobeheersing Volmachten, voor zover het taken binnen het Werkprogramma betreft die specifiek aan de accountant zijn toegewezen.</w:t>
      </w:r>
    </w:p>
    <w:p w14:paraId="24954F5A" w14:textId="77777777" w:rsidR="00512C3E" w:rsidRDefault="00512C3E">
      <w:pPr>
        <w:pStyle w:val="Plattetekst"/>
        <w:spacing w:before="9"/>
        <w:rPr>
          <w:sz w:val="19"/>
        </w:rPr>
      </w:pPr>
    </w:p>
    <w:p w14:paraId="24954F5B" w14:textId="77777777" w:rsidR="00512C3E" w:rsidRDefault="00350C2C">
      <w:pPr>
        <w:ind w:left="136"/>
        <w:rPr>
          <w:b/>
          <w:sz w:val="20"/>
        </w:rPr>
      </w:pPr>
      <w:r>
        <w:rPr>
          <w:b/>
          <w:sz w:val="20"/>
        </w:rPr>
        <w:t>Overeengekomen specifieke werkzaamheden</w:t>
      </w:r>
    </w:p>
    <w:p w14:paraId="24954F5C" w14:textId="77777777" w:rsidR="00512C3E" w:rsidRDefault="00350C2C">
      <w:pPr>
        <w:pStyle w:val="Plattetekst"/>
        <w:spacing w:before="1"/>
        <w:ind w:left="136" w:right="160"/>
      </w:pPr>
      <w:r>
        <w:t>Er is sprake van een opdracht tot het verrichten van overeengekomen specifieke werkzaamheden (Standaard 4400). De accountant doet verslag van de feitelijke bevindingen uit hoofde van de uitgevoerde overeengekomen specifieke werkzaamheden zoals vastgelegd in dit protocol. In de bijlage 3 van dit protocol is het model voor het rapportageformat opgenomen, aangepast aan de meest recente NBA voorbeeldteksten ten tijde van het opstellen van het protocol. Deze voorbeeldteksten zijn gebaseerd op de geldende Standaarden. Om de samenhang en herkenbaarheid van het accountantsproduct te bevorderen raadt de NBA het gebruik van de meest recente NBA voorbeeldteksten aan. Wel blijft de accountant zelf verantwoordelijk voor het gebruik van de juiste tekst. De accountant zal deze nog moeten afstemmen op de specifieke</w:t>
      </w:r>
      <w:r>
        <w:rPr>
          <w:spacing w:val="-6"/>
        </w:rPr>
        <w:t xml:space="preserve"> </w:t>
      </w:r>
      <w:r>
        <w:t>situatie.</w:t>
      </w:r>
    </w:p>
    <w:p w14:paraId="24954F5D" w14:textId="77777777" w:rsidR="00512C3E" w:rsidRDefault="00512C3E">
      <w:pPr>
        <w:pStyle w:val="Plattetekst"/>
        <w:spacing w:before="2"/>
      </w:pPr>
    </w:p>
    <w:p w14:paraId="24954F5E" w14:textId="77777777" w:rsidR="00512C3E" w:rsidRDefault="00350C2C">
      <w:pPr>
        <w:pStyle w:val="Plattetekst"/>
        <w:ind w:left="136" w:right="206"/>
      </w:pPr>
      <w:r>
        <w:t>Er wordt geen zekerheid verschaft. De gebruikers (de eigen organisatie van de gevolmachtigde agent en de volmachtgevers) van het rapport zullen zelf een oordeel moeten vormen betreffende de werkzaamheden en de feitelijke bevindingen die door de accountant in het rapport zijn weergegeven. De gebruiker van het rapport trekt zelf conclusies uit de door de accountant verrichte overeengekomen specifieke werkzaamheden en feitelijke bevindingen.</w:t>
      </w:r>
    </w:p>
    <w:p w14:paraId="24954F5F" w14:textId="77777777" w:rsidR="00512C3E" w:rsidRDefault="00512C3E">
      <w:pPr>
        <w:pStyle w:val="Plattetekst"/>
        <w:spacing w:before="9"/>
        <w:rPr>
          <w:sz w:val="19"/>
        </w:rPr>
      </w:pPr>
    </w:p>
    <w:p w14:paraId="24954F60" w14:textId="77777777" w:rsidR="00512C3E" w:rsidRDefault="00350C2C">
      <w:pPr>
        <w:pStyle w:val="Plattetekst"/>
        <w:ind w:left="136"/>
      </w:pPr>
      <w:r>
        <w:t>Gezien de specifieke voorwaarden in een Standaard 4400 opdracht is de verspreidingskring van het rapport beperkt tot de partijen met wie de werkzaamheden zijn afgesproken. Dit kunnen in theorie ook derden zijn, mits zij op enigerlei wijze betrokken zijn bij de opdracht, bijvoorbeeld door de normen daarvan vast te leggen in een protocol. In de onderhavige situatie is de gevolmachtigde agent als opdrachtgever van de accountant aan te merken. Naast de gevolmachtigde agent zijn ook de volmachtgevers als gebruiker aan te merken. Omdat zij zijn aangesloten bij het Verbond van Verzekeraars die als opsteller van het protocol fungeert mag de accountant ervan uitgaan dat zij op de</w:t>
      </w:r>
    </w:p>
    <w:p w14:paraId="24954F61" w14:textId="77777777" w:rsidR="00512C3E" w:rsidRDefault="00512C3E">
      <w:pPr>
        <w:sectPr w:rsidR="00512C3E">
          <w:pgSz w:w="11910" w:h="16840"/>
          <w:pgMar w:top="1320" w:right="1280" w:bottom="860" w:left="1280" w:header="751" w:footer="679" w:gutter="0"/>
          <w:cols w:space="708"/>
        </w:sectPr>
      </w:pPr>
    </w:p>
    <w:p w14:paraId="24954F62" w14:textId="77777777" w:rsidR="00512C3E" w:rsidRDefault="00350C2C">
      <w:pPr>
        <w:pStyle w:val="Plattetekst"/>
        <w:spacing w:before="82"/>
        <w:ind w:left="136" w:right="277"/>
      </w:pPr>
      <w:r>
        <w:lastRenderedPageBreak/>
        <w:t>hoogte zijn van de doelstelling, de reikwijdte en de inherente beperkingen van het onderzoek, zodat de rapportage ook aan hen kan worden verstrekt.</w:t>
      </w:r>
    </w:p>
    <w:p w14:paraId="24954F63" w14:textId="77777777" w:rsidR="00512C3E" w:rsidRDefault="00350C2C">
      <w:pPr>
        <w:pStyle w:val="Plattetekst"/>
        <w:spacing w:before="1"/>
        <w:ind w:left="136" w:right="200"/>
      </w:pPr>
      <w:r>
        <w:t xml:space="preserve">De accountant geeft in het rapport inzake overeengekomen specifieke werkzaamheden per geselecteerde interne controle taak uit het Werkprogramma inzicht in de wijze waarop de gevolmachtigde agent invulling heeft gegeven aan het Werkprogramma Risicobeheersing Volmachten. De accountant hanteert als kader voor het onderzoek </w:t>
      </w:r>
      <w:r>
        <w:rPr>
          <w:b/>
        </w:rPr>
        <w:t xml:space="preserve">bijlage 2: </w:t>
      </w:r>
      <w:r>
        <w:t>Normen en Criteria voor de Accountant.</w:t>
      </w:r>
    </w:p>
    <w:p w14:paraId="78F5D5EE" w14:textId="77777777" w:rsidR="00951A40" w:rsidRDefault="00951A40" w:rsidP="00B15139">
      <w:pPr>
        <w:ind w:left="142"/>
      </w:pPr>
    </w:p>
    <w:p w14:paraId="24954F65" w14:textId="77777777" w:rsidR="00512C3E" w:rsidRDefault="00350C2C" w:rsidP="00B15139">
      <w:pPr>
        <w:pStyle w:val="Plattetekst"/>
        <w:spacing w:before="82"/>
        <w:ind w:left="142" w:right="655"/>
      </w:pPr>
      <w:r>
        <w:rPr>
          <w:b/>
        </w:rPr>
        <w:t xml:space="preserve">Bijlage 3 </w:t>
      </w:r>
      <w:r>
        <w:t>geeft een model voor het rapport inzake overeengekomen specifieke werkzaamheden. Het bestaat uit twee delen:</w:t>
      </w:r>
    </w:p>
    <w:p w14:paraId="24954F66" w14:textId="77777777" w:rsidR="00512C3E" w:rsidRDefault="00512C3E" w:rsidP="00B15139">
      <w:pPr>
        <w:pStyle w:val="Plattetekst"/>
        <w:spacing w:before="4"/>
        <w:ind w:left="142"/>
      </w:pPr>
    </w:p>
    <w:p w14:paraId="24954F67" w14:textId="77777777" w:rsidR="00512C3E" w:rsidRDefault="00350C2C" w:rsidP="00E22B9A">
      <w:pPr>
        <w:pStyle w:val="Lijstalinea"/>
        <w:numPr>
          <w:ilvl w:val="0"/>
          <w:numId w:val="1"/>
        </w:numPr>
        <w:tabs>
          <w:tab w:val="left" w:pos="703"/>
        </w:tabs>
        <w:spacing w:before="1" w:line="237" w:lineRule="auto"/>
        <w:ind w:left="567" w:right="204"/>
        <w:rPr>
          <w:sz w:val="20"/>
        </w:rPr>
      </w:pPr>
      <w:r>
        <w:rPr>
          <w:sz w:val="20"/>
        </w:rPr>
        <w:t>een algemeen rapport. Het algemeen rapport meldt dat de accountant het onderzoek heeft uitgevoerd volgens het protocol, voor de uitwerking verwijst de accountant naar de bijlage bij dit rapport.</w:t>
      </w:r>
    </w:p>
    <w:p w14:paraId="24954F68" w14:textId="77777777" w:rsidR="00512C3E" w:rsidRDefault="00350C2C" w:rsidP="00E22B9A">
      <w:pPr>
        <w:pStyle w:val="Lijstalinea"/>
        <w:numPr>
          <w:ilvl w:val="0"/>
          <w:numId w:val="1"/>
        </w:numPr>
        <w:tabs>
          <w:tab w:val="left" w:pos="703"/>
        </w:tabs>
        <w:spacing w:before="5" w:line="237" w:lineRule="auto"/>
        <w:ind w:left="567" w:right="397"/>
        <w:rPr>
          <w:sz w:val="20"/>
        </w:rPr>
      </w:pPr>
      <w:r>
        <w:rPr>
          <w:sz w:val="20"/>
        </w:rPr>
        <w:t>een bijlage met daarin de uitwerking van de uitgevoerde overeengekomen specifieke werkzaamheden en een beschrijving van de bevindingen. De bijlage volgt de indeling van</w:t>
      </w:r>
      <w:r>
        <w:rPr>
          <w:spacing w:val="-27"/>
          <w:sz w:val="20"/>
        </w:rPr>
        <w:t xml:space="preserve"> </w:t>
      </w:r>
      <w:r>
        <w:rPr>
          <w:sz w:val="20"/>
        </w:rPr>
        <w:t>het Werkprogramma Risicobeheersing</w:t>
      </w:r>
      <w:r>
        <w:rPr>
          <w:spacing w:val="-1"/>
          <w:sz w:val="20"/>
        </w:rPr>
        <w:t xml:space="preserve"> </w:t>
      </w:r>
      <w:r>
        <w:rPr>
          <w:sz w:val="20"/>
        </w:rPr>
        <w:t>Volmachten.</w:t>
      </w:r>
    </w:p>
    <w:p w14:paraId="24954F69" w14:textId="77777777" w:rsidR="00512C3E" w:rsidRDefault="00512C3E" w:rsidP="00B15139">
      <w:pPr>
        <w:pStyle w:val="Plattetekst"/>
        <w:spacing w:before="2"/>
        <w:ind w:left="142"/>
      </w:pPr>
    </w:p>
    <w:p w14:paraId="24954F6A" w14:textId="77777777" w:rsidR="00512C3E" w:rsidRDefault="00350C2C" w:rsidP="00B15139">
      <w:pPr>
        <w:spacing w:before="1"/>
        <w:ind w:left="142"/>
        <w:rPr>
          <w:b/>
          <w:sz w:val="20"/>
        </w:rPr>
      </w:pPr>
      <w:r>
        <w:rPr>
          <w:b/>
          <w:sz w:val="20"/>
        </w:rPr>
        <w:t>Onderzoek van het Werkprogramma</w:t>
      </w:r>
    </w:p>
    <w:p w14:paraId="24954F6B" w14:textId="7824DC93" w:rsidR="00512C3E" w:rsidRDefault="00350C2C" w:rsidP="00B15139">
      <w:pPr>
        <w:pStyle w:val="Plattetekst"/>
        <w:ind w:left="142" w:right="211"/>
      </w:pPr>
      <w:r>
        <w:t xml:space="preserve">De </w:t>
      </w:r>
      <w:r>
        <w:rPr>
          <w:i/>
        </w:rPr>
        <w:t xml:space="preserve">werkgroep Risicobeheersing Gevolmachtigd Agenten </w:t>
      </w:r>
      <w:r>
        <w:t>heeft per taak in het Werkprogramma Risicobeheersing Volmachten de afweging gemaakt of de accountant een rol krijgt in de vorm van het verrichten van overeengekomen specifieke werkzaamheden. Hierbij zijn de risico inschatting, de objectieve rol van de accountant, concurrentie gevoeligheden tussen de volmachtgever en de gevolmachtigde agent alsmede een efficiënte en effectieve uitvoering van werkzaamheden de belangrijkste afwegingscriteria. Van de 1</w:t>
      </w:r>
      <w:r w:rsidR="00E22B9A">
        <w:t>34</w:t>
      </w:r>
      <w:r>
        <w:t xml:space="preserve"> taken zijn er in totaal 5</w:t>
      </w:r>
      <w:r w:rsidR="00E22B9A">
        <w:t>4</w:t>
      </w:r>
      <w:r>
        <w:t xml:space="preserve"> taken aangewezen die de accountant in de rapportage dient te betrekken (met in totaal 8</w:t>
      </w:r>
      <w:r w:rsidR="0014779E">
        <w:t>7</w:t>
      </w:r>
      <w:r>
        <w:t xml:space="preserve"> interne controles).</w:t>
      </w:r>
    </w:p>
    <w:p w14:paraId="24954F6C" w14:textId="77777777" w:rsidR="00512C3E" w:rsidRDefault="00512C3E" w:rsidP="00B15139">
      <w:pPr>
        <w:pStyle w:val="Plattetekst"/>
        <w:spacing w:before="11"/>
        <w:ind w:left="142"/>
        <w:rPr>
          <w:sz w:val="19"/>
        </w:rPr>
      </w:pPr>
    </w:p>
    <w:p w14:paraId="24954F6D" w14:textId="77777777" w:rsidR="00512C3E" w:rsidRDefault="00350C2C" w:rsidP="00B15139">
      <w:pPr>
        <w:pStyle w:val="Plattetekst"/>
        <w:ind w:left="142"/>
      </w:pPr>
      <w:r>
        <w:t>De accountant onderzoekt bij iedere taak hoe de gevolmachtigde agent de betreffende interne controle(s) in het betreffende jaar heeft uitgevoerd zonder hierover een oordeel of conclusie te geven. De werkzaamheden bestaan in hoofdzaak uit het vaststellen of de voorgeschreven documentatie aanwezig is, het inwinnen van inlichtingen bij (medewerkers van) de gevolmachtigde agent en het uitvoeren van eigen waarnemingen.</w:t>
      </w:r>
    </w:p>
    <w:p w14:paraId="24954F6E" w14:textId="77777777" w:rsidR="00512C3E" w:rsidRDefault="00512C3E" w:rsidP="00B15139">
      <w:pPr>
        <w:pStyle w:val="Plattetekst"/>
        <w:ind w:left="142"/>
      </w:pPr>
    </w:p>
    <w:p w14:paraId="24954F6F" w14:textId="77777777" w:rsidR="00512C3E" w:rsidRDefault="00350C2C" w:rsidP="00B15139">
      <w:pPr>
        <w:pStyle w:val="Plattetekst"/>
        <w:ind w:left="142" w:right="310"/>
      </w:pPr>
      <w:r>
        <w:t xml:space="preserve">De gevolmachtigde agent geeft de accountant toegang tot de applicatie Werkprogramma Risicobeheersing Volmachten (online beschikbaar via de site www.volmachtplein.nl) door de accountant te machtigen in de module Beheer. De accountant heeft inzagerechten. Voordat een accountant geselecteerd kan worden moet de betreffende accountant aangemeld zijn bij Volmachtplein en een ‘Gebruiksovereenkomst Volmachtplein.nl’ hebben getekend. Hiervoor kan een verzoek gestuurd worden naar </w:t>
      </w:r>
      <w:hyperlink r:id="rId13">
        <w:r w:rsidR="00512C3E">
          <w:t xml:space="preserve">support@volmachtplein.nl. </w:t>
        </w:r>
      </w:hyperlink>
      <w:r>
        <w:t xml:space="preserve">Voor de toegang tot Volmachtplein is het noodzakelijk dat de accountant beschikt over een </w:t>
      </w:r>
      <w:proofErr w:type="spellStart"/>
      <w:r>
        <w:t>eHerkenningsmiddel</w:t>
      </w:r>
      <w:proofErr w:type="spellEnd"/>
      <w:r>
        <w:t>.</w:t>
      </w:r>
    </w:p>
    <w:p w14:paraId="24954F70" w14:textId="77777777" w:rsidR="00512C3E" w:rsidRDefault="00512C3E" w:rsidP="00B15139">
      <w:pPr>
        <w:pStyle w:val="Plattetekst"/>
        <w:spacing w:before="1"/>
        <w:ind w:left="142"/>
      </w:pPr>
    </w:p>
    <w:p w14:paraId="24954F71" w14:textId="77777777" w:rsidR="00512C3E" w:rsidRDefault="00350C2C" w:rsidP="00B15139">
      <w:pPr>
        <w:pStyle w:val="Plattetekst"/>
        <w:ind w:left="142" w:right="163"/>
      </w:pPr>
      <w:r>
        <w:t xml:space="preserve">Het Werkprogramma bevat beheersingsmaatregelen die in de praktijk dikwijls worden toegepast. Het is mogelijk dat een gevolmachtigd agent met andere beheersingsmaatregelen dezelfde beheersings- doelstellingen nastreeft en realiseert. Indien een gevolmachtigde agent hier gebruik van maakt dan wordt dit door de gevolmachtigde agent aangegeven met een ‘Verklaring GA’. De accountant vermeldt in het rapport inzake overeengekomen specifieke werkzaamheden of de gevolmachtigde agent gebruik gemaakt heeft van de mogelijkheid om afwijkende beheersmaatregelen te benoemen. De accountant stelt </w:t>
      </w:r>
      <w:r>
        <w:rPr>
          <w:b/>
        </w:rPr>
        <w:t xml:space="preserve">niet </w:t>
      </w:r>
      <w:r>
        <w:t>vast of en zo ja in hoeverre de afwijkende beheersmaatregelen gevolgen hebben voor de norm zoals genoemd in bijlage 2. Deze beoordeling is aan de gebruikers van het rapport.</w:t>
      </w:r>
    </w:p>
    <w:p w14:paraId="24954F72" w14:textId="77777777" w:rsidR="00512C3E" w:rsidRDefault="00512C3E" w:rsidP="00B15139">
      <w:pPr>
        <w:pStyle w:val="Plattetekst"/>
        <w:ind w:left="142"/>
      </w:pPr>
    </w:p>
    <w:p w14:paraId="24954F73" w14:textId="77777777" w:rsidR="00512C3E" w:rsidRDefault="00350C2C" w:rsidP="00B15139">
      <w:pPr>
        <w:pStyle w:val="Plattetekst"/>
        <w:ind w:left="142" w:right="181"/>
      </w:pPr>
      <w:r>
        <w:t>In het Werkprogramma Risicobeheersing Volmachten maakt de gevolmachtigd agent gebruik van documenten die de door de gevolmachtigde agent uitgevoerde interne controle taak onderbouwen. De onderbouwende documenten zijn niet vast voorgeschreven. Wel worden er in het Werkprogramma voorbeelddocumenten</w:t>
      </w:r>
      <w:r>
        <w:rPr>
          <w:spacing w:val="-2"/>
        </w:rPr>
        <w:t xml:space="preserve"> </w:t>
      </w:r>
      <w:r>
        <w:t>benoemd.</w:t>
      </w:r>
    </w:p>
    <w:p w14:paraId="24954F74" w14:textId="77777777" w:rsidR="00512C3E" w:rsidRDefault="00512C3E" w:rsidP="00B15139">
      <w:pPr>
        <w:pStyle w:val="Plattetekst"/>
        <w:spacing w:before="11"/>
        <w:ind w:left="142"/>
        <w:rPr>
          <w:sz w:val="19"/>
        </w:rPr>
      </w:pPr>
    </w:p>
    <w:p w14:paraId="24954F75" w14:textId="77777777" w:rsidR="00512C3E" w:rsidRDefault="00350C2C" w:rsidP="00B15139">
      <w:pPr>
        <w:pStyle w:val="Plattetekst"/>
        <w:ind w:left="142" w:right="221"/>
      </w:pPr>
      <w:r>
        <w:t xml:space="preserve">In het document Normen en Criteria voor de Accountant is opgenomen dat de accountant de betreffende werkzaamheden onderzoekt op basis van de bij de interne controle taak beschikbare documenten. Indien deze documenten ontbreken, mag de gevolmachtigde agent ook op andere wijze </w:t>
      </w:r>
      <w:r>
        <w:lastRenderedPageBreak/>
        <w:t>informatie verstrekken. De accountant geeft in dat geval in de rapportage aan dat (een deel van) de informatie op andere wijze door de gevolmachtigde agent is verstrekt en dat de bevinding niet (geheel) gebaseerd is op de bij de interne controle taak beschikbare documenten.</w:t>
      </w:r>
    </w:p>
    <w:p w14:paraId="24954F76" w14:textId="77777777" w:rsidR="00512C3E" w:rsidRDefault="00512C3E" w:rsidP="00B15139">
      <w:pPr>
        <w:pStyle w:val="Plattetekst"/>
        <w:ind w:left="142"/>
      </w:pPr>
    </w:p>
    <w:p w14:paraId="24954F77" w14:textId="77777777" w:rsidR="00512C3E" w:rsidRDefault="00350C2C" w:rsidP="00B15139">
      <w:pPr>
        <w:spacing w:before="1"/>
        <w:ind w:left="142"/>
        <w:rPr>
          <w:b/>
          <w:sz w:val="20"/>
        </w:rPr>
      </w:pPr>
      <w:r>
        <w:rPr>
          <w:b/>
          <w:sz w:val="20"/>
        </w:rPr>
        <w:t>Adviezen ter verbetering</w:t>
      </w:r>
    </w:p>
    <w:p w14:paraId="24954F78" w14:textId="77777777" w:rsidR="00512C3E" w:rsidRDefault="00350C2C" w:rsidP="00B15139">
      <w:pPr>
        <w:pStyle w:val="Plattetekst"/>
        <w:ind w:left="142"/>
      </w:pPr>
      <w:r>
        <w:t>Adviezen inzake verbeteringen die de accountant tijdens zijn onderzoek vaststelt maken geen deel uit van het rapport inzake overeengekomen specifieke werkzaamheden. Indien van toepassing wordt hiervoor door de accountant ten behoeve van de gevolmachtigde agent een separate adviesbrief opgesteld. Deze separate adviesbrief is niet bedoeld om aan een volmachtgever of andere derde te verstrekken.</w:t>
      </w:r>
    </w:p>
    <w:sectPr w:rsidR="00512C3E" w:rsidSect="00F12758">
      <w:pgSz w:w="11910" w:h="16840"/>
      <w:pgMar w:top="1320" w:right="1280" w:bottom="1701" w:left="1280" w:header="751" w:footer="67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880723" w14:textId="77777777" w:rsidR="006F4034" w:rsidRDefault="006F4034">
      <w:r>
        <w:separator/>
      </w:r>
    </w:p>
  </w:endnote>
  <w:endnote w:type="continuationSeparator" w:id="0">
    <w:p w14:paraId="02B68D5C" w14:textId="77777777" w:rsidR="006F4034" w:rsidRDefault="006F4034">
      <w:r>
        <w:continuationSeparator/>
      </w:r>
    </w:p>
  </w:endnote>
  <w:endnote w:type="continuationNotice" w:id="1">
    <w:p w14:paraId="7D8CDFC0" w14:textId="77777777" w:rsidR="006F4034" w:rsidRDefault="006F40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54F7D" w14:textId="1A8B7B0B" w:rsidR="00512C3E" w:rsidRDefault="00350C2C">
    <w:pPr>
      <w:pStyle w:val="Plattetekst"/>
      <w:spacing w:line="14" w:lineRule="auto"/>
    </w:pPr>
    <w:r>
      <w:rPr>
        <w:noProof/>
      </w:rPr>
      <mc:AlternateContent>
        <mc:Choice Requires="wps">
          <w:drawing>
            <wp:anchor distT="0" distB="0" distL="114300" distR="114300" simplePos="0" relativeHeight="251658242" behindDoc="1" locked="0" layoutInCell="1" allowOverlap="1" wp14:anchorId="24954F80" wp14:editId="38EA960E">
              <wp:simplePos x="0" y="0"/>
              <wp:positionH relativeFrom="page">
                <wp:posOffset>2679065</wp:posOffset>
              </wp:positionH>
              <wp:positionV relativeFrom="page">
                <wp:posOffset>10121265</wp:posOffset>
              </wp:positionV>
              <wp:extent cx="2561590" cy="133985"/>
              <wp:effectExtent l="0" t="0" r="0" b="0"/>
              <wp:wrapNone/>
              <wp:docPr id="5363172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159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954F8B" w14:textId="57BD64A4" w:rsidR="00512C3E" w:rsidRDefault="00350C2C">
                          <w:pPr>
                            <w:spacing w:line="184" w:lineRule="exact"/>
                            <w:ind w:left="20"/>
                            <w:rPr>
                              <w:rFonts w:ascii="Calibri"/>
                              <w:sz w:val="16"/>
                            </w:rPr>
                          </w:pPr>
                          <w:r>
                            <w:rPr>
                              <w:rFonts w:ascii="Calibri"/>
                              <w:sz w:val="16"/>
                            </w:rPr>
                            <w:t>Werkprogramma Risicobeheersing Volmachten 202</w:t>
                          </w:r>
                          <w:r w:rsidR="00BF0C33">
                            <w:rPr>
                              <w:rFonts w:ascii="Calibri"/>
                              <w:sz w:val="16"/>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954F80" id="_x0000_t202" coordsize="21600,21600" o:spt="202" path="m,l,21600r21600,l21600,xe">
              <v:stroke joinstyle="miter"/>
              <v:path gradientshapeok="t" o:connecttype="rect"/>
            </v:shapetype>
            <v:shape id="_x0000_s1028" type="#_x0000_t202" style="position:absolute;margin-left:210.95pt;margin-top:796.95pt;width:201.7pt;height:10.5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y1W2QEAAJgDAAAOAAAAZHJzL2Uyb0RvYy54bWysU9tu2zAMfR+wfxD0vjhOkaI14hRdiw4D&#10;ugvQ9QNkWbKF2aJGKbGzrx8l2+nWvQ17EWhSOjznkN7djH3Hjgq9AVvyfLXmTFkJtbFNyZ+/Pby7&#10;4swHYWvRgVUlPynPb/Zv3+wGV6gNtNDVChmBWF8MruRtCK7IMi9b1Qu/AqcsFTVgLwJ9YpPVKAZC&#10;77tss15fZgNg7RCk8p6y91OR7xO+1kqGL1p7FVhXcuIW0onprOKZ7XeiaFC41siZhvgHFr0wlpqe&#10;oe5FEOyA5i+o3kgEDzqsJPQZaG2kShpITb5+peapFU4lLWSOd2eb/P+DlZ+PT+4rsjC+h5EGmER4&#10;9wjyu2cW7lphG3WLCEOrRE2N82hZNjhfzE+j1b7wEaQaPkFNQxaHAAlo1NhHV0gnI3QawOlsuhoD&#10;k5TcbC/z7TWVJNXyi4vrq21qIYrltUMfPijoWQxKjjTUhC6Ojz5ENqJYrsRmFh5M16XBdvaPBF2M&#10;mcQ+Ep6oh7EamalnaVFMBfWJ5CBM60LrTUEL+JOzgVal5P7HQaDirPtoyZK4V0uAS1AtgbCSnpY8&#10;cDaFd2Hav4ND07SEPJlu4ZZs0yYpemEx06XxJ6Hzqsb9+v073Xr5ofa/AAAA//8DAFBLAwQUAAYA&#10;CAAAACEAdj3Q/eIAAAANAQAADwAAAGRycy9kb3ducmV2LnhtbEyPQU+DQBCF7yb+h82YeLO7UCEF&#10;WZrG6MnESPHgcWG3QMrOIrtt8d87nuptZt7Lm+8V28WO7GxmPziUEK0EMIOt0wN2Ej7r14cNMB8U&#10;ajU6NBJ+jIdteXtTqFy7C1bmvA8doxD0uZLQhzDlnPu2N1b5lZsMknZws1WB1rnjelYXCrcjj4VI&#10;uVUD0odeTea5N+1xf7ISdl9YvQzf781HdaiGus4EvqVHKe/vlt0TsGCWcDXDHz6hQ0lMjTuh9myU&#10;8BhHGVlJSLI1TWTZxMkaWEOnNEoE8LLg/1uUvwAAAP//AwBQSwECLQAUAAYACAAAACEAtoM4kv4A&#10;AADhAQAAEwAAAAAAAAAAAAAAAAAAAAAAW0NvbnRlbnRfVHlwZXNdLnhtbFBLAQItABQABgAIAAAA&#10;IQA4/SH/1gAAAJQBAAALAAAAAAAAAAAAAAAAAC8BAABfcmVscy8ucmVsc1BLAQItABQABgAIAAAA&#10;IQCYhy1W2QEAAJgDAAAOAAAAAAAAAAAAAAAAAC4CAABkcnMvZTJvRG9jLnhtbFBLAQItABQABgAI&#10;AAAAIQB2PdD94gAAAA0BAAAPAAAAAAAAAAAAAAAAADMEAABkcnMvZG93bnJldi54bWxQSwUGAAAA&#10;AAQABADzAAAAQgUAAAAA&#10;" filled="f" stroked="f">
              <v:textbox inset="0,0,0,0">
                <w:txbxContent>
                  <w:p w14:paraId="24954F8B" w14:textId="57BD64A4" w:rsidR="00512C3E" w:rsidRDefault="00350C2C">
                    <w:pPr>
                      <w:spacing w:line="184" w:lineRule="exact"/>
                      <w:ind w:left="20"/>
                      <w:rPr>
                        <w:rFonts w:ascii="Calibri"/>
                        <w:sz w:val="16"/>
                      </w:rPr>
                    </w:pPr>
                    <w:r>
                      <w:rPr>
                        <w:rFonts w:ascii="Calibri"/>
                        <w:sz w:val="16"/>
                      </w:rPr>
                      <w:t>Werkprogramma Risicobeheersing Volmachten 202</w:t>
                    </w:r>
                    <w:r w:rsidR="00BF0C33">
                      <w:rPr>
                        <w:rFonts w:ascii="Calibri"/>
                        <w:sz w:val="16"/>
                      </w:rPr>
                      <w:t>6</w:t>
                    </w:r>
                  </w:p>
                </w:txbxContent>
              </v:textbox>
              <w10:wrap anchorx="page" anchory="page"/>
            </v:shape>
          </w:pict>
        </mc:Fallback>
      </mc:AlternateContent>
    </w:r>
    <w:r>
      <w:rPr>
        <w:noProof/>
      </w:rPr>
      <mc:AlternateContent>
        <mc:Choice Requires="wps">
          <w:drawing>
            <wp:anchor distT="0" distB="0" distL="114300" distR="114300" simplePos="0" relativeHeight="251658241" behindDoc="1" locked="0" layoutInCell="1" allowOverlap="1" wp14:anchorId="24954F7F" wp14:editId="39A451BD">
              <wp:simplePos x="0" y="0"/>
              <wp:positionH relativeFrom="page">
                <wp:posOffset>886460</wp:posOffset>
              </wp:positionH>
              <wp:positionV relativeFrom="page">
                <wp:posOffset>10121265</wp:posOffset>
              </wp:positionV>
              <wp:extent cx="1310640" cy="127635"/>
              <wp:effectExtent l="0" t="0" r="0" b="0"/>
              <wp:wrapNone/>
              <wp:docPr id="21334068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064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954F8A" w14:textId="77777777" w:rsidR="00512C3E" w:rsidRDefault="00350C2C">
                          <w:pPr>
                            <w:spacing w:line="184" w:lineRule="exact"/>
                            <w:ind w:left="20"/>
                            <w:rPr>
                              <w:rFonts w:ascii="Calibri"/>
                              <w:sz w:val="16"/>
                            </w:rPr>
                          </w:pPr>
                          <w:r>
                            <w:rPr>
                              <w:rFonts w:ascii="Calibri"/>
                              <w:sz w:val="16"/>
                            </w:rPr>
                            <w:t>Accountantsprotocol versie 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954F7F" id="Text Box 3" o:spid="_x0000_s1029" type="#_x0000_t202" style="position:absolute;margin-left:69.8pt;margin-top:796.95pt;width:103.2pt;height:10.0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Mo02gEAAJgDAAAOAAAAZHJzL2Uyb0RvYy54bWysU9uO0zAQfUfiHyy/0zRdKChqulp2tQhp&#10;uUgLHzBxnMQi8Zix26R8PWOn6XJ5Q7xYY4995pwz4931NPTiqMkbtKXMV2sptFVYG9uW8uuX+xdv&#10;pPABbA09Wl3Kk/byev/82W50hd5gh32tSTCI9cXoStmF4Ios86rTA/gVOm052SANEHhLbVYTjIw+&#10;9Nlmvd5mI1LtCJX2nk/v5qTcJ/ym0Sp8ahqvg+hLydxCWimtVVyz/Q6KlsB1Rp1pwD+wGMBYLnqB&#10;uoMA4kDmL6jBKEKPTVgpHDJsGqN00sBq8vUfah47cDppYXO8u9jk/x+s+nh8dJ9JhOktTtzAJMK7&#10;B1TfvLB424Ft9Q0Rjp2Gmgvn0bJsdL44P41W+8JHkGr8gDU3GQ4BE9DU0BBdYZ2C0bkBp4vpegpC&#10;xZJX+Xr7klOKc/nm9fbqVSoBxfLakQ/vNA4iBqUkbmpCh+ODD5ENFMuVWMziven71Nje/nbAF+NJ&#10;Yh8Jz9TDVE3C1KXcxLpRTIX1ieUQzuPC481Bh/RDipFHpZT++wFIS9G/t2xJnKsloCWolgCs4qel&#10;DFLM4W2Y5+/gyLQdI8+mW7xh2xqTFD2xONPl9ieh51GN8/XrPt16+lD7nwAAAP//AwBQSwMEFAAG&#10;AAgAAAAhAE6lX4LhAAAADQEAAA8AAABkcnMvZG93bnJldi54bWxMj8FOwzAQRO9I/IO1lbhRu6RE&#10;JI1TVQhOSIg0HDg6sZtYjdchdtvw9yynctvZHc2+KbazG9jZTMF6lLBaCmAGW68tdhI+69f7J2Ah&#10;KtRq8Ggk/JgA2/L2plC59heszHkfO0YhGHIloY9xzDkPbW+cCks/GqTbwU9ORZJTx/WkLhTuBv4g&#10;RMqdskgfejWa5960x/3JSdh9YfViv9+bj+pQ2brOBL6lRynvFvNuAyyaOV7N8IdP6FASU+NPqAMb&#10;SCdZSlYaHrMkA0aWZJ1SvYZW6WotgJcF/9+i/AUAAP//AwBQSwECLQAUAAYACAAAACEAtoM4kv4A&#10;AADhAQAAEwAAAAAAAAAAAAAAAAAAAAAAW0NvbnRlbnRfVHlwZXNdLnhtbFBLAQItABQABgAIAAAA&#10;IQA4/SH/1gAAAJQBAAALAAAAAAAAAAAAAAAAAC8BAABfcmVscy8ucmVsc1BLAQItABQABgAIAAAA&#10;IQCXpMo02gEAAJgDAAAOAAAAAAAAAAAAAAAAAC4CAABkcnMvZTJvRG9jLnhtbFBLAQItABQABgAI&#10;AAAAIQBOpV+C4QAAAA0BAAAPAAAAAAAAAAAAAAAAADQEAABkcnMvZG93bnJldi54bWxQSwUGAAAA&#10;AAQABADzAAAAQgUAAAAA&#10;" filled="f" stroked="f">
              <v:textbox inset="0,0,0,0">
                <w:txbxContent>
                  <w:p w14:paraId="24954F8A" w14:textId="77777777" w:rsidR="00512C3E" w:rsidRDefault="00350C2C">
                    <w:pPr>
                      <w:spacing w:line="184" w:lineRule="exact"/>
                      <w:ind w:left="20"/>
                      <w:rPr>
                        <w:rFonts w:ascii="Calibri"/>
                        <w:sz w:val="16"/>
                      </w:rPr>
                    </w:pPr>
                    <w:r>
                      <w:rPr>
                        <w:rFonts w:ascii="Calibri"/>
                        <w:sz w:val="16"/>
                      </w:rPr>
                      <w:t>Accountantsprotocol versie 1.0</w:t>
                    </w:r>
                  </w:p>
                </w:txbxContent>
              </v:textbox>
              <w10:wrap anchorx="page" anchory="page"/>
            </v:shape>
          </w:pict>
        </mc:Fallback>
      </mc:AlternateContent>
    </w:r>
    <w:r>
      <w:rPr>
        <w:noProof/>
      </w:rPr>
      <mc:AlternateContent>
        <mc:Choice Requires="wps">
          <w:drawing>
            <wp:anchor distT="0" distB="0" distL="114300" distR="114300" simplePos="0" relativeHeight="251658243" behindDoc="1" locked="0" layoutInCell="1" allowOverlap="1" wp14:anchorId="24954F81" wp14:editId="0EB0D1F8">
              <wp:simplePos x="0" y="0"/>
              <wp:positionH relativeFrom="page">
                <wp:posOffset>6325870</wp:posOffset>
              </wp:positionH>
              <wp:positionV relativeFrom="page">
                <wp:posOffset>10127615</wp:posOffset>
              </wp:positionV>
              <wp:extent cx="347980" cy="127635"/>
              <wp:effectExtent l="0" t="0" r="0" b="0"/>
              <wp:wrapNone/>
              <wp:docPr id="195442248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9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954F8C" w14:textId="77777777" w:rsidR="00512C3E" w:rsidRDefault="00350C2C">
                          <w:pPr>
                            <w:spacing w:line="184" w:lineRule="exact"/>
                            <w:ind w:left="60"/>
                            <w:rPr>
                              <w:rFonts w:ascii="Calibri"/>
                              <w:sz w:val="16"/>
                            </w:rPr>
                          </w:pPr>
                          <w:r>
                            <w:fldChar w:fldCharType="begin"/>
                          </w:r>
                          <w:r>
                            <w:rPr>
                              <w:rFonts w:ascii="Calibri"/>
                              <w:sz w:val="16"/>
                            </w:rPr>
                            <w:instrText xml:space="preserve"> PAGE </w:instrText>
                          </w:r>
                          <w:r>
                            <w:fldChar w:fldCharType="separate"/>
                          </w:r>
                          <w:r>
                            <w:t>1</w:t>
                          </w:r>
                          <w:r>
                            <w:fldChar w:fldCharType="end"/>
                          </w:r>
                          <w:r>
                            <w:rPr>
                              <w:rFonts w:ascii="Calibri"/>
                              <w:sz w:val="16"/>
                            </w:rPr>
                            <w:t xml:space="preserve"> van 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954F81" id="Text Box 1" o:spid="_x0000_s1030" type="#_x0000_t202" style="position:absolute;margin-left:498.1pt;margin-top:797.45pt;width:27.4pt;height:10.05pt;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Z/d2gEAAJcDAAAOAAAAZHJzL2Uyb0RvYy54bWysU8Fu1DAQvSPxD5bvbHa30JZos1VpVYRU&#10;ClLpBziOk1gkHjPj3WT5esbOZgv0hrhYkxn7zXtvJpurse/E3iBZcIVcLZZSGKehsq4p5NO3uzeX&#10;UlBQrlIdOFPIgyF5tX39ajP43Kyhha4yKBjEUT74QrYh+DzLSLemV7QAbxwXa8BeBf7EJqtQDYze&#10;d9l6uTzPBsDKI2hDxNnbqSi3Cb+ujQ5f6ppMEF0hmVtIJ6azjGe23ai8QeVbq4801D+w6JV13PQE&#10;dauCEju0L6B6qxEI6rDQ0GdQ11abpIHVrJZ/qXlslTdJC5tD/mQT/T9Y/bB/9F9RhPEDjDzAJIL8&#10;PejvJBzctMo15hoRhtaoihuvomXZ4Ck/Po1WU04RpBw+Q8VDVrsACWissY+usE7B6DyAw8l0Mwah&#10;OXn29uL9JVc0l1bri/Ozd6mDyufHHil8NNCLGBQSeaYJXO3vKUQyKp+vxF4O7mzXpbl27o8EX4yZ&#10;RD7ynZiHsRyFrZhI7Bu1lFAdWA3CtC283Ry0gD+lGHhTCkk/dgqNFN0nx47EtZoDnINyDpTT/LSQ&#10;QYopvAnT+u082qZl5MlzB9fsWm2TomcWR7o8/ST0uKlxvX7/Tree/6ftLwAAAP//AwBQSwMEFAAG&#10;AAgAAAAhAEUtxWfhAAAADgEAAA8AAABkcnMvZG93bnJldi54bWxMj8FOwzAQRO9I/IO1SNyonYpE&#10;OMSpKgQnJEQaDhyd2E2ixusQu234e7YnetvRPM3OFJvFjexk5zB4VJCsBDCLrTcDdgq+6reHJ2Ah&#10;ajR69GgV/NoAm/L2ptC58Wes7GkXO0YhGHKtoI9xyjkPbW+dDis/WSRv72enI8m542bWZwp3I18L&#10;kXGnB6QPvZ7sS2/bw+7oFGy/sXodfj6az2pfDXUtBb5nB6Xu75btM7Bol/gPw6U+VYeSOjX+iCaw&#10;UYGU2ZpQMlL5KIFdEJEmtK+hK0tSAbws+PWM8g8AAP//AwBQSwECLQAUAAYACAAAACEAtoM4kv4A&#10;AADhAQAAEwAAAAAAAAAAAAAAAAAAAAAAW0NvbnRlbnRfVHlwZXNdLnhtbFBLAQItABQABgAIAAAA&#10;IQA4/SH/1gAAAJQBAAALAAAAAAAAAAAAAAAAAC8BAABfcmVscy8ucmVsc1BLAQItABQABgAIAAAA&#10;IQB1LZ/d2gEAAJcDAAAOAAAAAAAAAAAAAAAAAC4CAABkcnMvZTJvRG9jLnhtbFBLAQItABQABgAI&#10;AAAAIQBFLcVn4QAAAA4BAAAPAAAAAAAAAAAAAAAAADQEAABkcnMvZG93bnJldi54bWxQSwUGAAAA&#10;AAQABADzAAAAQgUAAAAA&#10;" filled="f" stroked="f">
              <v:textbox inset="0,0,0,0">
                <w:txbxContent>
                  <w:p w14:paraId="24954F8C" w14:textId="77777777" w:rsidR="00512C3E" w:rsidRDefault="00350C2C">
                    <w:pPr>
                      <w:spacing w:line="184" w:lineRule="exact"/>
                      <w:ind w:left="60"/>
                      <w:rPr>
                        <w:rFonts w:ascii="Calibri"/>
                        <w:sz w:val="16"/>
                      </w:rPr>
                    </w:pPr>
                    <w:r>
                      <w:fldChar w:fldCharType="begin"/>
                    </w:r>
                    <w:r>
                      <w:rPr>
                        <w:rFonts w:ascii="Calibri"/>
                        <w:sz w:val="16"/>
                      </w:rPr>
                      <w:instrText xml:space="preserve"> PAGE </w:instrText>
                    </w:r>
                    <w:r>
                      <w:fldChar w:fldCharType="separate"/>
                    </w:r>
                    <w:r>
                      <w:t>1</w:t>
                    </w:r>
                    <w:r>
                      <w:fldChar w:fldCharType="end"/>
                    </w:r>
                    <w:r>
                      <w:rPr>
                        <w:rFonts w:ascii="Calibri"/>
                        <w:sz w:val="16"/>
                      </w:rPr>
                      <w:t xml:space="preserve"> van 8</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40445B" w14:textId="77777777" w:rsidR="006F4034" w:rsidRDefault="006F4034">
      <w:r>
        <w:separator/>
      </w:r>
    </w:p>
  </w:footnote>
  <w:footnote w:type="continuationSeparator" w:id="0">
    <w:p w14:paraId="607D7B18" w14:textId="77777777" w:rsidR="006F4034" w:rsidRDefault="006F4034">
      <w:r>
        <w:continuationSeparator/>
      </w:r>
    </w:p>
  </w:footnote>
  <w:footnote w:type="continuationNotice" w:id="1">
    <w:p w14:paraId="0C1FDF57" w14:textId="77777777" w:rsidR="006F4034" w:rsidRDefault="006F403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54F7C" w14:textId="7364D4C8" w:rsidR="00512C3E" w:rsidRDefault="00350C2C">
    <w:pPr>
      <w:pStyle w:val="Plattetekst"/>
      <w:spacing w:line="14" w:lineRule="auto"/>
    </w:pPr>
    <w:r>
      <w:rPr>
        <w:noProof/>
      </w:rPr>
      <mc:AlternateContent>
        <mc:Choice Requires="wps">
          <w:drawing>
            <wp:anchor distT="0" distB="0" distL="114300" distR="114300" simplePos="0" relativeHeight="251658240" behindDoc="1" locked="0" layoutInCell="1" allowOverlap="1" wp14:anchorId="24954F7E" wp14:editId="318C6E00">
              <wp:simplePos x="0" y="0"/>
              <wp:positionH relativeFrom="page">
                <wp:posOffset>5918200</wp:posOffset>
              </wp:positionH>
              <wp:positionV relativeFrom="page">
                <wp:posOffset>464185</wp:posOffset>
              </wp:positionV>
              <wp:extent cx="756285" cy="165735"/>
              <wp:effectExtent l="0" t="0" r="0" b="0"/>
              <wp:wrapNone/>
              <wp:docPr id="13289168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8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954F89" w14:textId="392EE96A" w:rsidR="00512C3E" w:rsidRDefault="00350C2C">
                          <w:pPr>
                            <w:spacing w:line="245" w:lineRule="exact"/>
                            <w:ind w:left="20"/>
                            <w:rPr>
                              <w:rFonts w:ascii="Calibri"/>
                            </w:rPr>
                          </w:pPr>
                          <w:r w:rsidRPr="00536DA6">
                            <w:rPr>
                              <w:rFonts w:ascii="Calibri"/>
                            </w:rPr>
                            <w:t>Copro</w:t>
                          </w:r>
                          <w:r w:rsidR="00536DA6" w:rsidRPr="00536DA6">
                            <w:rPr>
                              <w:rFonts w:ascii="Calibri"/>
                            </w:rPr>
                            <w:t>26008</w:t>
                          </w:r>
                          <w:r>
                            <w:rPr>
                              <w:rFonts w:ascii="Calibri"/>
                              <w:color w:val="FF0000"/>
                            </w:rPr>
                            <w:t xml:space="preserve"> </w:t>
                          </w:r>
                          <w:r w:rsidR="00536DA6">
                            <w:rPr>
                              <w:rFonts w:ascii="Calibri"/>
                              <w:color w:val="FF0000"/>
                            </w:rPr>
                            <w:t>00</w:t>
                          </w:r>
                          <w:r>
                            <w:rPr>
                              <w:rFonts w:ascii="Calibri"/>
                              <w:color w:val="FF0000"/>
                            </w:rPr>
                            <w:t>2</w:t>
                          </w:r>
                          <w:r w:rsidR="00805809">
                            <w:rPr>
                              <w:rFonts w:ascii="Calibri"/>
                              <w:color w:val="FF0000"/>
                            </w:rPr>
                            <w:t>6</w:t>
                          </w:r>
                          <w:r w:rsidR="00536DA6">
                            <w:rPr>
                              <w:rFonts w:ascii="Calibri"/>
                              <w:color w:val="FF0000"/>
                            </w:rPr>
                            <w:t>008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954F7E" id="_x0000_t202" coordsize="21600,21600" o:spt="202" path="m,l,21600r21600,l21600,xe">
              <v:stroke joinstyle="miter"/>
              <v:path gradientshapeok="t" o:connecttype="rect"/>
            </v:shapetype>
            <v:shape id="Text Box 4" o:spid="_x0000_s1027" type="#_x0000_t202" style="position:absolute;margin-left:466pt;margin-top:36.55pt;width:59.55pt;height:13.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xTf1gEAAJADAAAOAAAAZHJzL2Uyb0RvYy54bWysU9tu2zAMfR+wfxD0vjjJkLQw4hRdiw4D&#10;uq1Atw+QZck2ZosaqcTOvn6UHKe7vA17EWiKOjznkN7djH0njgapBVfI1WIphXEaqtbVhfz65eHN&#10;tRQUlKtUB84U8mRI3uxfv9oNPjdraKCrDAoGcZQPvpBNCD7PMtKN6RUtwBvHlxawV4E/sc4qVAOj&#10;9122Xi632QBYeQRtiDh7P13KfcK31ujw2VoyQXSFZG4hnZjOMp7ZfqfyGpVvWn2mof6BRa9ax00v&#10;UPcqKHHA9i+ovtUIBDYsNPQZWNtqkzSwmtXyDzXPjfImaWFzyF9sov8Hqz8dn/0TijC+g5EHmESQ&#10;fwT9jYSDu0a52twiwtAYVXHjVbQsGzzl56fRasopgpTDR6h4yOoQIAGNFvvoCusUjM4DOF1MN2MQ&#10;mpNXm+36eiOF5qvVdnP1dpM6qHx+7JHCewO9iEEhkWeawNXxkUIko/K5JPZy8NB2XZpr535LcGHM&#10;JPKR78Q8jOXI1VFECdWJZSBMa8JrzUED+EOKgVekkPT9oNBI0X1wbEXcpznAOSjnQDnNTwsZpJjC&#10;uzDt3cFjWzeMPJnt4Jbtsm2S8sLizJPHnhSeVzTu1a/fqerlR9r/BAAA//8DAFBLAwQUAAYACAAA&#10;ACEACVfVvd8AAAAKAQAADwAAAGRycy9kb3ducmV2LnhtbEyPwU7DMBBE70j8g7VI3KidVBQS4lQV&#10;ghNSRRoOHJ14m1iN1yF22/D3dU9w29GMZt8U69kO7ISTN44kJAsBDKl12lAn4at+f3gG5oMirQZH&#10;KOEXPazL25tC5dqdqcLTLnQslpDPlYQ+hDHn3Lc9WuUXbkSK3t5NVoUop47rSZ1juR14KsSKW2Uo&#10;fujViK89tofd0UrYfFP1Zn62zWe1r0xdZ4I+Vgcp7+/mzQuwgHP4C8MVP6JDGZkadyTt2SAhW6Zx&#10;S5DwtEyAXQPiMYlXE60sBV4W/P+E8gIAAP//AwBQSwECLQAUAAYACAAAACEAtoM4kv4AAADhAQAA&#10;EwAAAAAAAAAAAAAAAAAAAAAAW0NvbnRlbnRfVHlwZXNdLnhtbFBLAQItABQABgAIAAAAIQA4/SH/&#10;1gAAAJQBAAALAAAAAAAAAAAAAAAAAC8BAABfcmVscy8ucmVsc1BLAQItABQABgAIAAAAIQBFrxTf&#10;1gEAAJADAAAOAAAAAAAAAAAAAAAAAC4CAABkcnMvZTJvRG9jLnhtbFBLAQItABQABgAIAAAAIQAJ&#10;V9W93wAAAAoBAAAPAAAAAAAAAAAAAAAAADAEAABkcnMvZG93bnJldi54bWxQSwUGAAAAAAQABADz&#10;AAAAPAUAAAAA&#10;" filled="f" stroked="f">
              <v:textbox inset="0,0,0,0">
                <w:txbxContent>
                  <w:p w14:paraId="24954F89" w14:textId="392EE96A" w:rsidR="00512C3E" w:rsidRDefault="00350C2C">
                    <w:pPr>
                      <w:spacing w:line="245" w:lineRule="exact"/>
                      <w:ind w:left="20"/>
                      <w:rPr>
                        <w:rFonts w:ascii="Calibri"/>
                      </w:rPr>
                    </w:pPr>
                    <w:r w:rsidRPr="00536DA6">
                      <w:rPr>
                        <w:rFonts w:ascii="Calibri"/>
                      </w:rPr>
                      <w:t>Copro</w:t>
                    </w:r>
                    <w:r w:rsidR="00536DA6" w:rsidRPr="00536DA6">
                      <w:rPr>
                        <w:rFonts w:ascii="Calibri"/>
                      </w:rPr>
                      <w:t>26008</w:t>
                    </w:r>
                    <w:r>
                      <w:rPr>
                        <w:rFonts w:ascii="Calibri"/>
                        <w:color w:val="FF0000"/>
                      </w:rPr>
                      <w:t xml:space="preserve"> </w:t>
                    </w:r>
                    <w:r w:rsidR="00536DA6">
                      <w:rPr>
                        <w:rFonts w:ascii="Calibri"/>
                        <w:color w:val="FF0000"/>
                      </w:rPr>
                      <w:t>00</w:t>
                    </w:r>
                    <w:r>
                      <w:rPr>
                        <w:rFonts w:ascii="Calibri"/>
                        <w:color w:val="FF0000"/>
                      </w:rPr>
                      <w:t>2</w:t>
                    </w:r>
                    <w:r w:rsidR="00805809">
                      <w:rPr>
                        <w:rFonts w:ascii="Calibri"/>
                        <w:color w:val="FF0000"/>
                      </w:rPr>
                      <w:t>6</w:t>
                    </w:r>
                    <w:r w:rsidR="00536DA6">
                      <w:rPr>
                        <w:rFonts w:ascii="Calibri"/>
                        <w:color w:val="FF0000"/>
                      </w:rPr>
                      <w:t>008</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43C2B"/>
    <w:multiLevelType w:val="hybridMultilevel"/>
    <w:tmpl w:val="EE1EAFC0"/>
    <w:lvl w:ilvl="0" w:tplc="C728CB20">
      <w:numFmt w:val="bullet"/>
      <w:lvlText w:val=""/>
      <w:lvlJc w:val="left"/>
      <w:pPr>
        <w:ind w:left="702" w:hanging="284"/>
      </w:pPr>
      <w:rPr>
        <w:rFonts w:ascii="Symbol" w:eastAsia="Symbol" w:hAnsi="Symbol" w:cs="Symbol" w:hint="default"/>
        <w:w w:val="99"/>
        <w:sz w:val="20"/>
        <w:szCs w:val="20"/>
        <w:lang w:val="nl-NL" w:eastAsia="nl-NL" w:bidi="nl-NL"/>
      </w:rPr>
    </w:lvl>
    <w:lvl w:ilvl="1" w:tplc="0706D65C">
      <w:numFmt w:val="bullet"/>
      <w:lvlText w:val="•"/>
      <w:lvlJc w:val="left"/>
      <w:pPr>
        <w:ind w:left="1564" w:hanging="284"/>
      </w:pPr>
      <w:rPr>
        <w:rFonts w:hint="default"/>
        <w:lang w:val="nl-NL" w:eastAsia="nl-NL" w:bidi="nl-NL"/>
      </w:rPr>
    </w:lvl>
    <w:lvl w:ilvl="2" w:tplc="0DEA2CBA">
      <w:numFmt w:val="bullet"/>
      <w:lvlText w:val="•"/>
      <w:lvlJc w:val="left"/>
      <w:pPr>
        <w:ind w:left="2429" w:hanging="284"/>
      </w:pPr>
      <w:rPr>
        <w:rFonts w:hint="default"/>
        <w:lang w:val="nl-NL" w:eastAsia="nl-NL" w:bidi="nl-NL"/>
      </w:rPr>
    </w:lvl>
    <w:lvl w:ilvl="3" w:tplc="543AC7B6">
      <w:numFmt w:val="bullet"/>
      <w:lvlText w:val="•"/>
      <w:lvlJc w:val="left"/>
      <w:pPr>
        <w:ind w:left="3293" w:hanging="284"/>
      </w:pPr>
      <w:rPr>
        <w:rFonts w:hint="default"/>
        <w:lang w:val="nl-NL" w:eastAsia="nl-NL" w:bidi="nl-NL"/>
      </w:rPr>
    </w:lvl>
    <w:lvl w:ilvl="4" w:tplc="45F4F262">
      <w:numFmt w:val="bullet"/>
      <w:lvlText w:val="•"/>
      <w:lvlJc w:val="left"/>
      <w:pPr>
        <w:ind w:left="4158" w:hanging="284"/>
      </w:pPr>
      <w:rPr>
        <w:rFonts w:hint="default"/>
        <w:lang w:val="nl-NL" w:eastAsia="nl-NL" w:bidi="nl-NL"/>
      </w:rPr>
    </w:lvl>
    <w:lvl w:ilvl="5" w:tplc="46082818">
      <w:numFmt w:val="bullet"/>
      <w:lvlText w:val="•"/>
      <w:lvlJc w:val="left"/>
      <w:pPr>
        <w:ind w:left="5023" w:hanging="284"/>
      </w:pPr>
      <w:rPr>
        <w:rFonts w:hint="default"/>
        <w:lang w:val="nl-NL" w:eastAsia="nl-NL" w:bidi="nl-NL"/>
      </w:rPr>
    </w:lvl>
    <w:lvl w:ilvl="6" w:tplc="6922A122">
      <w:numFmt w:val="bullet"/>
      <w:lvlText w:val="•"/>
      <w:lvlJc w:val="left"/>
      <w:pPr>
        <w:ind w:left="5887" w:hanging="284"/>
      </w:pPr>
      <w:rPr>
        <w:rFonts w:hint="default"/>
        <w:lang w:val="nl-NL" w:eastAsia="nl-NL" w:bidi="nl-NL"/>
      </w:rPr>
    </w:lvl>
    <w:lvl w:ilvl="7" w:tplc="166C78F2">
      <w:numFmt w:val="bullet"/>
      <w:lvlText w:val="•"/>
      <w:lvlJc w:val="left"/>
      <w:pPr>
        <w:ind w:left="6752" w:hanging="284"/>
      </w:pPr>
      <w:rPr>
        <w:rFonts w:hint="default"/>
        <w:lang w:val="nl-NL" w:eastAsia="nl-NL" w:bidi="nl-NL"/>
      </w:rPr>
    </w:lvl>
    <w:lvl w:ilvl="8" w:tplc="79A07FAC">
      <w:numFmt w:val="bullet"/>
      <w:lvlText w:val="•"/>
      <w:lvlJc w:val="left"/>
      <w:pPr>
        <w:ind w:left="7617" w:hanging="284"/>
      </w:pPr>
      <w:rPr>
        <w:rFonts w:hint="default"/>
        <w:lang w:val="nl-NL" w:eastAsia="nl-NL" w:bidi="nl-NL"/>
      </w:rPr>
    </w:lvl>
  </w:abstractNum>
  <w:abstractNum w:abstractNumId="1" w15:restartNumberingAfterBreak="0">
    <w:nsid w:val="16AD2538"/>
    <w:multiLevelType w:val="hybridMultilevel"/>
    <w:tmpl w:val="26EC7560"/>
    <w:lvl w:ilvl="0" w:tplc="5674FF84">
      <w:start w:val="1"/>
      <w:numFmt w:val="lowerLetter"/>
      <w:lvlText w:val="%1)"/>
      <w:lvlJc w:val="left"/>
      <w:pPr>
        <w:ind w:left="856" w:hanging="360"/>
        <w:jc w:val="left"/>
      </w:pPr>
      <w:rPr>
        <w:rFonts w:ascii="Arial" w:eastAsia="Arial" w:hAnsi="Arial" w:cs="Arial" w:hint="default"/>
        <w:spacing w:val="-1"/>
        <w:w w:val="99"/>
        <w:sz w:val="20"/>
        <w:szCs w:val="20"/>
        <w:lang w:val="nl-NL" w:eastAsia="nl-NL" w:bidi="nl-NL"/>
      </w:rPr>
    </w:lvl>
    <w:lvl w:ilvl="1" w:tplc="0AE42D06">
      <w:numFmt w:val="bullet"/>
      <w:lvlText w:val="•"/>
      <w:lvlJc w:val="left"/>
      <w:pPr>
        <w:ind w:left="1708" w:hanging="360"/>
      </w:pPr>
      <w:rPr>
        <w:rFonts w:hint="default"/>
        <w:lang w:val="nl-NL" w:eastAsia="nl-NL" w:bidi="nl-NL"/>
      </w:rPr>
    </w:lvl>
    <w:lvl w:ilvl="2" w:tplc="C0A4C394">
      <w:numFmt w:val="bullet"/>
      <w:lvlText w:val="•"/>
      <w:lvlJc w:val="left"/>
      <w:pPr>
        <w:ind w:left="2557" w:hanging="360"/>
      </w:pPr>
      <w:rPr>
        <w:rFonts w:hint="default"/>
        <w:lang w:val="nl-NL" w:eastAsia="nl-NL" w:bidi="nl-NL"/>
      </w:rPr>
    </w:lvl>
    <w:lvl w:ilvl="3" w:tplc="ACC0C0B4">
      <w:numFmt w:val="bullet"/>
      <w:lvlText w:val="•"/>
      <w:lvlJc w:val="left"/>
      <w:pPr>
        <w:ind w:left="3405" w:hanging="360"/>
      </w:pPr>
      <w:rPr>
        <w:rFonts w:hint="default"/>
        <w:lang w:val="nl-NL" w:eastAsia="nl-NL" w:bidi="nl-NL"/>
      </w:rPr>
    </w:lvl>
    <w:lvl w:ilvl="4" w:tplc="3D600B34">
      <w:numFmt w:val="bullet"/>
      <w:lvlText w:val="•"/>
      <w:lvlJc w:val="left"/>
      <w:pPr>
        <w:ind w:left="4254" w:hanging="360"/>
      </w:pPr>
      <w:rPr>
        <w:rFonts w:hint="default"/>
        <w:lang w:val="nl-NL" w:eastAsia="nl-NL" w:bidi="nl-NL"/>
      </w:rPr>
    </w:lvl>
    <w:lvl w:ilvl="5" w:tplc="0AFCB760">
      <w:numFmt w:val="bullet"/>
      <w:lvlText w:val="•"/>
      <w:lvlJc w:val="left"/>
      <w:pPr>
        <w:ind w:left="5103" w:hanging="360"/>
      </w:pPr>
      <w:rPr>
        <w:rFonts w:hint="default"/>
        <w:lang w:val="nl-NL" w:eastAsia="nl-NL" w:bidi="nl-NL"/>
      </w:rPr>
    </w:lvl>
    <w:lvl w:ilvl="6" w:tplc="58262E4C">
      <w:numFmt w:val="bullet"/>
      <w:lvlText w:val="•"/>
      <w:lvlJc w:val="left"/>
      <w:pPr>
        <w:ind w:left="5951" w:hanging="360"/>
      </w:pPr>
      <w:rPr>
        <w:rFonts w:hint="default"/>
        <w:lang w:val="nl-NL" w:eastAsia="nl-NL" w:bidi="nl-NL"/>
      </w:rPr>
    </w:lvl>
    <w:lvl w:ilvl="7" w:tplc="97C49EB4">
      <w:numFmt w:val="bullet"/>
      <w:lvlText w:val="•"/>
      <w:lvlJc w:val="left"/>
      <w:pPr>
        <w:ind w:left="6800" w:hanging="360"/>
      </w:pPr>
      <w:rPr>
        <w:rFonts w:hint="default"/>
        <w:lang w:val="nl-NL" w:eastAsia="nl-NL" w:bidi="nl-NL"/>
      </w:rPr>
    </w:lvl>
    <w:lvl w:ilvl="8" w:tplc="0F6A99B8">
      <w:numFmt w:val="bullet"/>
      <w:lvlText w:val="•"/>
      <w:lvlJc w:val="left"/>
      <w:pPr>
        <w:ind w:left="7649" w:hanging="360"/>
      </w:pPr>
      <w:rPr>
        <w:rFonts w:hint="default"/>
        <w:lang w:val="nl-NL" w:eastAsia="nl-NL" w:bidi="nl-NL"/>
      </w:rPr>
    </w:lvl>
  </w:abstractNum>
  <w:abstractNum w:abstractNumId="2" w15:restartNumberingAfterBreak="0">
    <w:nsid w:val="1AF01A84"/>
    <w:multiLevelType w:val="hybridMultilevel"/>
    <w:tmpl w:val="BB506514"/>
    <w:lvl w:ilvl="0" w:tplc="1874A392">
      <w:start w:val="1"/>
      <w:numFmt w:val="lowerLetter"/>
      <w:lvlText w:val="%1)"/>
      <w:lvlJc w:val="left"/>
      <w:pPr>
        <w:ind w:left="825" w:hanging="360"/>
        <w:jc w:val="left"/>
      </w:pPr>
      <w:rPr>
        <w:rFonts w:ascii="Arial" w:eastAsia="Arial" w:hAnsi="Arial" w:cs="Arial" w:hint="default"/>
        <w:i/>
        <w:spacing w:val="-1"/>
        <w:w w:val="100"/>
        <w:sz w:val="16"/>
        <w:szCs w:val="16"/>
        <w:lang w:val="nl-NL" w:eastAsia="nl-NL" w:bidi="nl-NL"/>
      </w:rPr>
    </w:lvl>
    <w:lvl w:ilvl="1" w:tplc="883C02B0">
      <w:numFmt w:val="bullet"/>
      <w:lvlText w:val="•"/>
      <w:lvlJc w:val="left"/>
      <w:pPr>
        <w:ind w:left="1643" w:hanging="360"/>
      </w:pPr>
      <w:rPr>
        <w:rFonts w:hint="default"/>
        <w:lang w:val="nl-NL" w:eastAsia="nl-NL" w:bidi="nl-NL"/>
      </w:rPr>
    </w:lvl>
    <w:lvl w:ilvl="2" w:tplc="96F25F60">
      <w:numFmt w:val="bullet"/>
      <w:lvlText w:val="•"/>
      <w:lvlJc w:val="left"/>
      <w:pPr>
        <w:ind w:left="2466" w:hanging="360"/>
      </w:pPr>
      <w:rPr>
        <w:rFonts w:hint="default"/>
        <w:lang w:val="nl-NL" w:eastAsia="nl-NL" w:bidi="nl-NL"/>
      </w:rPr>
    </w:lvl>
    <w:lvl w:ilvl="3" w:tplc="6AEEAC78">
      <w:numFmt w:val="bullet"/>
      <w:lvlText w:val="•"/>
      <w:lvlJc w:val="left"/>
      <w:pPr>
        <w:ind w:left="3290" w:hanging="360"/>
      </w:pPr>
      <w:rPr>
        <w:rFonts w:hint="default"/>
        <w:lang w:val="nl-NL" w:eastAsia="nl-NL" w:bidi="nl-NL"/>
      </w:rPr>
    </w:lvl>
    <w:lvl w:ilvl="4" w:tplc="23F6D6DE">
      <w:numFmt w:val="bullet"/>
      <w:lvlText w:val="•"/>
      <w:lvlJc w:val="left"/>
      <w:pPr>
        <w:ind w:left="4113" w:hanging="360"/>
      </w:pPr>
      <w:rPr>
        <w:rFonts w:hint="default"/>
        <w:lang w:val="nl-NL" w:eastAsia="nl-NL" w:bidi="nl-NL"/>
      </w:rPr>
    </w:lvl>
    <w:lvl w:ilvl="5" w:tplc="A946560E">
      <w:numFmt w:val="bullet"/>
      <w:lvlText w:val="•"/>
      <w:lvlJc w:val="left"/>
      <w:pPr>
        <w:ind w:left="4937" w:hanging="360"/>
      </w:pPr>
      <w:rPr>
        <w:rFonts w:hint="default"/>
        <w:lang w:val="nl-NL" w:eastAsia="nl-NL" w:bidi="nl-NL"/>
      </w:rPr>
    </w:lvl>
    <w:lvl w:ilvl="6" w:tplc="C44E99C4">
      <w:numFmt w:val="bullet"/>
      <w:lvlText w:val="•"/>
      <w:lvlJc w:val="left"/>
      <w:pPr>
        <w:ind w:left="5760" w:hanging="360"/>
      </w:pPr>
      <w:rPr>
        <w:rFonts w:hint="default"/>
        <w:lang w:val="nl-NL" w:eastAsia="nl-NL" w:bidi="nl-NL"/>
      </w:rPr>
    </w:lvl>
    <w:lvl w:ilvl="7" w:tplc="753860F0">
      <w:numFmt w:val="bullet"/>
      <w:lvlText w:val="•"/>
      <w:lvlJc w:val="left"/>
      <w:pPr>
        <w:ind w:left="6584" w:hanging="360"/>
      </w:pPr>
      <w:rPr>
        <w:rFonts w:hint="default"/>
        <w:lang w:val="nl-NL" w:eastAsia="nl-NL" w:bidi="nl-NL"/>
      </w:rPr>
    </w:lvl>
    <w:lvl w:ilvl="8" w:tplc="75465E5C">
      <w:numFmt w:val="bullet"/>
      <w:lvlText w:val="•"/>
      <w:lvlJc w:val="left"/>
      <w:pPr>
        <w:ind w:left="7407" w:hanging="360"/>
      </w:pPr>
      <w:rPr>
        <w:rFonts w:hint="default"/>
        <w:lang w:val="nl-NL" w:eastAsia="nl-NL" w:bidi="nl-NL"/>
      </w:rPr>
    </w:lvl>
  </w:abstractNum>
  <w:abstractNum w:abstractNumId="3" w15:restartNumberingAfterBreak="0">
    <w:nsid w:val="45CE39A7"/>
    <w:multiLevelType w:val="multilevel"/>
    <w:tmpl w:val="D6F03346"/>
    <w:lvl w:ilvl="0">
      <w:start w:val="1"/>
      <w:numFmt w:val="decimal"/>
      <w:lvlText w:val="%1."/>
      <w:lvlJc w:val="left"/>
      <w:pPr>
        <w:ind w:left="357" w:hanging="221"/>
        <w:jc w:val="left"/>
      </w:pPr>
      <w:rPr>
        <w:rFonts w:ascii="Arial" w:eastAsia="Arial" w:hAnsi="Arial" w:cs="Arial" w:hint="default"/>
        <w:b/>
        <w:bCs/>
        <w:w w:val="99"/>
        <w:sz w:val="20"/>
        <w:szCs w:val="20"/>
        <w:lang w:val="nl-NL" w:eastAsia="nl-NL" w:bidi="nl-NL"/>
      </w:rPr>
    </w:lvl>
    <w:lvl w:ilvl="1">
      <w:start w:val="1"/>
      <w:numFmt w:val="decimal"/>
      <w:lvlText w:val="%1.%2."/>
      <w:lvlJc w:val="left"/>
      <w:pPr>
        <w:ind w:left="525" w:hanging="389"/>
        <w:jc w:val="left"/>
      </w:pPr>
      <w:rPr>
        <w:rFonts w:ascii="Arial" w:eastAsia="Arial" w:hAnsi="Arial" w:cs="Arial" w:hint="default"/>
        <w:spacing w:val="-1"/>
        <w:w w:val="99"/>
        <w:sz w:val="20"/>
        <w:szCs w:val="20"/>
        <w:lang w:val="nl-NL" w:eastAsia="nl-NL" w:bidi="nl-NL"/>
      </w:rPr>
    </w:lvl>
    <w:lvl w:ilvl="2">
      <w:numFmt w:val="bullet"/>
      <w:lvlText w:val="•"/>
      <w:lvlJc w:val="left"/>
      <w:pPr>
        <w:ind w:left="1500" w:hanging="389"/>
      </w:pPr>
      <w:rPr>
        <w:rFonts w:hint="default"/>
        <w:lang w:val="nl-NL" w:eastAsia="nl-NL" w:bidi="nl-NL"/>
      </w:rPr>
    </w:lvl>
    <w:lvl w:ilvl="3">
      <w:numFmt w:val="bullet"/>
      <w:lvlText w:val="•"/>
      <w:lvlJc w:val="left"/>
      <w:pPr>
        <w:ind w:left="2481" w:hanging="389"/>
      </w:pPr>
      <w:rPr>
        <w:rFonts w:hint="default"/>
        <w:lang w:val="nl-NL" w:eastAsia="nl-NL" w:bidi="nl-NL"/>
      </w:rPr>
    </w:lvl>
    <w:lvl w:ilvl="4">
      <w:numFmt w:val="bullet"/>
      <w:lvlText w:val="•"/>
      <w:lvlJc w:val="left"/>
      <w:pPr>
        <w:ind w:left="3462" w:hanging="389"/>
      </w:pPr>
      <w:rPr>
        <w:rFonts w:hint="default"/>
        <w:lang w:val="nl-NL" w:eastAsia="nl-NL" w:bidi="nl-NL"/>
      </w:rPr>
    </w:lvl>
    <w:lvl w:ilvl="5">
      <w:numFmt w:val="bullet"/>
      <w:lvlText w:val="•"/>
      <w:lvlJc w:val="left"/>
      <w:pPr>
        <w:ind w:left="4442" w:hanging="389"/>
      </w:pPr>
      <w:rPr>
        <w:rFonts w:hint="default"/>
        <w:lang w:val="nl-NL" w:eastAsia="nl-NL" w:bidi="nl-NL"/>
      </w:rPr>
    </w:lvl>
    <w:lvl w:ilvl="6">
      <w:numFmt w:val="bullet"/>
      <w:lvlText w:val="•"/>
      <w:lvlJc w:val="left"/>
      <w:pPr>
        <w:ind w:left="5423" w:hanging="389"/>
      </w:pPr>
      <w:rPr>
        <w:rFonts w:hint="default"/>
        <w:lang w:val="nl-NL" w:eastAsia="nl-NL" w:bidi="nl-NL"/>
      </w:rPr>
    </w:lvl>
    <w:lvl w:ilvl="7">
      <w:numFmt w:val="bullet"/>
      <w:lvlText w:val="•"/>
      <w:lvlJc w:val="left"/>
      <w:pPr>
        <w:ind w:left="6404" w:hanging="389"/>
      </w:pPr>
      <w:rPr>
        <w:rFonts w:hint="default"/>
        <w:lang w:val="nl-NL" w:eastAsia="nl-NL" w:bidi="nl-NL"/>
      </w:rPr>
    </w:lvl>
    <w:lvl w:ilvl="8">
      <w:numFmt w:val="bullet"/>
      <w:lvlText w:val="•"/>
      <w:lvlJc w:val="left"/>
      <w:pPr>
        <w:ind w:left="7384" w:hanging="389"/>
      </w:pPr>
      <w:rPr>
        <w:rFonts w:hint="default"/>
        <w:lang w:val="nl-NL" w:eastAsia="nl-NL" w:bidi="nl-NL"/>
      </w:rPr>
    </w:lvl>
  </w:abstractNum>
  <w:abstractNum w:abstractNumId="4" w15:restartNumberingAfterBreak="0">
    <w:nsid w:val="5A926E46"/>
    <w:multiLevelType w:val="multilevel"/>
    <w:tmpl w:val="7C0086D2"/>
    <w:lvl w:ilvl="0">
      <w:start w:val="1"/>
      <w:numFmt w:val="decimal"/>
      <w:lvlText w:val="%1."/>
      <w:lvlJc w:val="left"/>
      <w:pPr>
        <w:ind w:left="448" w:hanging="312"/>
        <w:jc w:val="left"/>
      </w:pPr>
      <w:rPr>
        <w:rFonts w:ascii="Arial" w:eastAsia="Arial" w:hAnsi="Arial" w:cs="Arial" w:hint="default"/>
        <w:b/>
        <w:bCs/>
        <w:w w:val="100"/>
        <w:sz w:val="28"/>
        <w:szCs w:val="28"/>
        <w:lang w:val="nl-NL" w:eastAsia="nl-NL" w:bidi="nl-NL"/>
      </w:rPr>
    </w:lvl>
    <w:lvl w:ilvl="1">
      <w:start w:val="1"/>
      <w:numFmt w:val="decimal"/>
      <w:lvlText w:val="%1.%2."/>
      <w:lvlJc w:val="left"/>
      <w:pPr>
        <w:ind w:left="527" w:hanging="392"/>
        <w:jc w:val="left"/>
      </w:pPr>
      <w:rPr>
        <w:rFonts w:ascii="Arial" w:eastAsia="Arial" w:hAnsi="Arial" w:cs="Arial" w:hint="default"/>
        <w:b/>
        <w:bCs/>
        <w:i/>
        <w:spacing w:val="-1"/>
        <w:w w:val="99"/>
        <w:sz w:val="20"/>
        <w:szCs w:val="20"/>
        <w:lang w:val="nl-NL" w:eastAsia="nl-NL" w:bidi="nl-NL"/>
      </w:rPr>
    </w:lvl>
    <w:lvl w:ilvl="2">
      <w:start w:val="1"/>
      <w:numFmt w:val="lowerLetter"/>
      <w:lvlText w:val="%3)"/>
      <w:lvlJc w:val="left"/>
      <w:pPr>
        <w:ind w:left="856" w:hanging="360"/>
        <w:jc w:val="left"/>
      </w:pPr>
      <w:rPr>
        <w:rFonts w:ascii="Arial" w:eastAsia="Arial" w:hAnsi="Arial" w:cs="Arial" w:hint="default"/>
        <w:spacing w:val="-1"/>
        <w:w w:val="99"/>
        <w:sz w:val="20"/>
        <w:szCs w:val="20"/>
        <w:lang w:val="nl-NL" w:eastAsia="nl-NL" w:bidi="nl-NL"/>
      </w:rPr>
    </w:lvl>
    <w:lvl w:ilvl="3">
      <w:numFmt w:val="bullet"/>
      <w:lvlText w:val="•"/>
      <w:lvlJc w:val="left"/>
      <w:pPr>
        <w:ind w:left="1920" w:hanging="360"/>
      </w:pPr>
      <w:rPr>
        <w:rFonts w:hint="default"/>
        <w:lang w:val="nl-NL" w:eastAsia="nl-NL" w:bidi="nl-NL"/>
      </w:rPr>
    </w:lvl>
    <w:lvl w:ilvl="4">
      <w:numFmt w:val="bullet"/>
      <w:lvlText w:val="•"/>
      <w:lvlJc w:val="left"/>
      <w:pPr>
        <w:ind w:left="2981" w:hanging="360"/>
      </w:pPr>
      <w:rPr>
        <w:rFonts w:hint="default"/>
        <w:lang w:val="nl-NL" w:eastAsia="nl-NL" w:bidi="nl-NL"/>
      </w:rPr>
    </w:lvl>
    <w:lvl w:ilvl="5">
      <w:numFmt w:val="bullet"/>
      <w:lvlText w:val="•"/>
      <w:lvlJc w:val="left"/>
      <w:pPr>
        <w:ind w:left="4042" w:hanging="360"/>
      </w:pPr>
      <w:rPr>
        <w:rFonts w:hint="default"/>
        <w:lang w:val="nl-NL" w:eastAsia="nl-NL" w:bidi="nl-NL"/>
      </w:rPr>
    </w:lvl>
    <w:lvl w:ilvl="6">
      <w:numFmt w:val="bullet"/>
      <w:lvlText w:val="•"/>
      <w:lvlJc w:val="left"/>
      <w:pPr>
        <w:ind w:left="5103" w:hanging="360"/>
      </w:pPr>
      <w:rPr>
        <w:rFonts w:hint="default"/>
        <w:lang w:val="nl-NL" w:eastAsia="nl-NL" w:bidi="nl-NL"/>
      </w:rPr>
    </w:lvl>
    <w:lvl w:ilvl="7">
      <w:numFmt w:val="bullet"/>
      <w:lvlText w:val="•"/>
      <w:lvlJc w:val="left"/>
      <w:pPr>
        <w:ind w:left="6164" w:hanging="360"/>
      </w:pPr>
      <w:rPr>
        <w:rFonts w:hint="default"/>
        <w:lang w:val="nl-NL" w:eastAsia="nl-NL" w:bidi="nl-NL"/>
      </w:rPr>
    </w:lvl>
    <w:lvl w:ilvl="8">
      <w:numFmt w:val="bullet"/>
      <w:lvlText w:val="•"/>
      <w:lvlJc w:val="left"/>
      <w:pPr>
        <w:ind w:left="7224" w:hanging="360"/>
      </w:pPr>
      <w:rPr>
        <w:rFonts w:hint="default"/>
        <w:lang w:val="nl-NL" w:eastAsia="nl-NL" w:bidi="nl-NL"/>
      </w:rPr>
    </w:lvl>
  </w:abstractNum>
  <w:num w:numId="1" w16cid:durableId="1520503777">
    <w:abstractNumId w:val="0"/>
  </w:num>
  <w:num w:numId="2" w16cid:durableId="461122584">
    <w:abstractNumId w:val="1"/>
  </w:num>
  <w:num w:numId="3" w16cid:durableId="929698120">
    <w:abstractNumId w:val="2"/>
  </w:num>
  <w:num w:numId="4" w16cid:durableId="2005815725">
    <w:abstractNumId w:val="4"/>
  </w:num>
  <w:num w:numId="5" w16cid:durableId="6598188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C3E"/>
    <w:rsid w:val="00043FD2"/>
    <w:rsid w:val="000A2D2B"/>
    <w:rsid w:val="000A743C"/>
    <w:rsid w:val="0014779E"/>
    <w:rsid w:val="001723FA"/>
    <w:rsid w:val="001B0B47"/>
    <w:rsid w:val="001C4768"/>
    <w:rsid w:val="001D35D6"/>
    <w:rsid w:val="002406EF"/>
    <w:rsid w:val="003222F0"/>
    <w:rsid w:val="00350C2C"/>
    <w:rsid w:val="003C1ABF"/>
    <w:rsid w:val="004F2FFC"/>
    <w:rsid w:val="00512C3E"/>
    <w:rsid w:val="00536DA6"/>
    <w:rsid w:val="00655F21"/>
    <w:rsid w:val="006F4034"/>
    <w:rsid w:val="00737387"/>
    <w:rsid w:val="007C2A2D"/>
    <w:rsid w:val="00805809"/>
    <w:rsid w:val="00824B6D"/>
    <w:rsid w:val="008D2612"/>
    <w:rsid w:val="00925179"/>
    <w:rsid w:val="00951A40"/>
    <w:rsid w:val="009B2BE9"/>
    <w:rsid w:val="009C2A55"/>
    <w:rsid w:val="00A27195"/>
    <w:rsid w:val="00A62E3A"/>
    <w:rsid w:val="00A73DD0"/>
    <w:rsid w:val="00B15139"/>
    <w:rsid w:val="00B55EEF"/>
    <w:rsid w:val="00BC53AE"/>
    <w:rsid w:val="00BD1D3F"/>
    <w:rsid w:val="00BF0C33"/>
    <w:rsid w:val="00D02C10"/>
    <w:rsid w:val="00DE7C82"/>
    <w:rsid w:val="00E22B9A"/>
    <w:rsid w:val="00E75DD2"/>
    <w:rsid w:val="00F12758"/>
    <w:rsid w:val="00FA0B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954F00"/>
  <w15:docId w15:val="{D9A849A3-97F4-4F23-A257-37EC8DE26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rial" w:eastAsia="Arial" w:hAnsi="Arial" w:cs="Arial"/>
      <w:lang w:val="nl-NL" w:eastAsia="nl-NL" w:bidi="nl-NL"/>
    </w:rPr>
  </w:style>
  <w:style w:type="paragraph" w:styleId="Kop1">
    <w:name w:val="heading 1"/>
    <w:basedOn w:val="Standaard"/>
    <w:uiPriority w:val="9"/>
    <w:qFormat/>
    <w:pPr>
      <w:spacing w:before="82"/>
      <w:ind w:left="448" w:hanging="313"/>
      <w:outlineLvl w:val="0"/>
    </w:pPr>
    <w:rPr>
      <w:b/>
      <w:bCs/>
      <w:sz w:val="28"/>
      <w:szCs w:val="28"/>
    </w:rPr>
  </w:style>
  <w:style w:type="paragraph" w:styleId="Kop2">
    <w:name w:val="heading 2"/>
    <w:basedOn w:val="Standaard"/>
    <w:uiPriority w:val="9"/>
    <w:unhideWhenUsed/>
    <w:qFormat/>
    <w:pPr>
      <w:ind w:left="523" w:hanging="388"/>
      <w:outlineLvl w:val="1"/>
    </w:pPr>
    <w:rPr>
      <w:b/>
      <w:bCs/>
      <w:i/>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Inhopg1">
    <w:name w:val="toc 1"/>
    <w:basedOn w:val="Standaard"/>
    <w:uiPriority w:val="1"/>
    <w:qFormat/>
    <w:pPr>
      <w:spacing w:before="462"/>
      <w:ind w:left="357" w:hanging="222"/>
    </w:pPr>
    <w:rPr>
      <w:b/>
      <w:bCs/>
      <w:sz w:val="20"/>
      <w:szCs w:val="20"/>
    </w:rPr>
  </w:style>
  <w:style w:type="paragraph" w:styleId="Inhopg2">
    <w:name w:val="toc 2"/>
    <w:basedOn w:val="Standaard"/>
    <w:uiPriority w:val="1"/>
    <w:qFormat/>
    <w:pPr>
      <w:ind w:left="523" w:hanging="390"/>
    </w:pPr>
    <w:rPr>
      <w:sz w:val="20"/>
      <w:szCs w:val="20"/>
    </w:rPr>
  </w:style>
  <w:style w:type="paragraph" w:styleId="Plattetekst">
    <w:name w:val="Body Text"/>
    <w:basedOn w:val="Standaard"/>
    <w:uiPriority w:val="1"/>
    <w:qFormat/>
    <w:rPr>
      <w:sz w:val="20"/>
      <w:szCs w:val="20"/>
    </w:rPr>
  </w:style>
  <w:style w:type="paragraph" w:styleId="Titel">
    <w:name w:val="Title"/>
    <w:basedOn w:val="Standaard"/>
    <w:uiPriority w:val="10"/>
    <w:qFormat/>
    <w:pPr>
      <w:spacing w:before="1"/>
      <w:ind w:left="136" w:right="105"/>
    </w:pPr>
    <w:rPr>
      <w:b/>
      <w:bCs/>
      <w:sz w:val="48"/>
      <w:szCs w:val="48"/>
    </w:rPr>
  </w:style>
  <w:style w:type="paragraph" w:styleId="Lijstalinea">
    <w:name w:val="List Paragraph"/>
    <w:basedOn w:val="Standaard"/>
    <w:uiPriority w:val="1"/>
    <w:qFormat/>
    <w:pPr>
      <w:ind w:left="856" w:hanging="360"/>
    </w:pPr>
  </w:style>
  <w:style w:type="paragraph" w:customStyle="1" w:styleId="TableParagraph">
    <w:name w:val="Table Paragraph"/>
    <w:basedOn w:val="Standaard"/>
    <w:uiPriority w:val="1"/>
    <w:qFormat/>
  </w:style>
  <w:style w:type="paragraph" w:styleId="Koptekst">
    <w:name w:val="header"/>
    <w:basedOn w:val="Standaard"/>
    <w:link w:val="KoptekstChar"/>
    <w:uiPriority w:val="99"/>
    <w:unhideWhenUsed/>
    <w:rsid w:val="00805809"/>
    <w:pPr>
      <w:tabs>
        <w:tab w:val="center" w:pos="4536"/>
        <w:tab w:val="right" w:pos="9072"/>
      </w:tabs>
    </w:pPr>
  </w:style>
  <w:style w:type="character" w:customStyle="1" w:styleId="KoptekstChar">
    <w:name w:val="Koptekst Char"/>
    <w:basedOn w:val="Standaardalinea-lettertype"/>
    <w:link w:val="Koptekst"/>
    <w:uiPriority w:val="99"/>
    <w:rsid w:val="00805809"/>
    <w:rPr>
      <w:rFonts w:ascii="Arial" w:eastAsia="Arial" w:hAnsi="Arial" w:cs="Arial"/>
      <w:lang w:val="nl-NL" w:eastAsia="nl-NL" w:bidi="nl-NL"/>
    </w:rPr>
  </w:style>
  <w:style w:type="paragraph" w:styleId="Voettekst">
    <w:name w:val="footer"/>
    <w:basedOn w:val="Standaard"/>
    <w:link w:val="VoettekstChar"/>
    <w:uiPriority w:val="99"/>
    <w:unhideWhenUsed/>
    <w:rsid w:val="00805809"/>
    <w:pPr>
      <w:tabs>
        <w:tab w:val="center" w:pos="4536"/>
        <w:tab w:val="right" w:pos="9072"/>
      </w:tabs>
    </w:pPr>
  </w:style>
  <w:style w:type="character" w:customStyle="1" w:styleId="VoettekstChar">
    <w:name w:val="Voettekst Char"/>
    <w:basedOn w:val="Standaardalinea-lettertype"/>
    <w:link w:val="Voettekst"/>
    <w:uiPriority w:val="99"/>
    <w:rsid w:val="00805809"/>
    <w:rPr>
      <w:rFonts w:ascii="Arial" w:eastAsia="Arial" w:hAnsi="Arial" w:cs="Arial"/>
      <w:lang w:val="nl-NL" w:eastAsia="nl-NL" w:bidi="nl-NL"/>
    </w:rPr>
  </w:style>
  <w:style w:type="paragraph" w:styleId="Revisie">
    <w:name w:val="Revision"/>
    <w:hidden/>
    <w:uiPriority w:val="99"/>
    <w:semiHidden/>
    <w:rsid w:val="00BF0C33"/>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737387"/>
    <w:rPr>
      <w:sz w:val="16"/>
      <w:szCs w:val="16"/>
    </w:rPr>
  </w:style>
  <w:style w:type="paragraph" w:styleId="Tekstopmerking">
    <w:name w:val="annotation text"/>
    <w:basedOn w:val="Standaard"/>
    <w:link w:val="TekstopmerkingChar"/>
    <w:uiPriority w:val="99"/>
    <w:unhideWhenUsed/>
    <w:rsid w:val="00737387"/>
    <w:rPr>
      <w:sz w:val="20"/>
      <w:szCs w:val="20"/>
    </w:rPr>
  </w:style>
  <w:style w:type="character" w:customStyle="1" w:styleId="TekstopmerkingChar">
    <w:name w:val="Tekst opmerking Char"/>
    <w:basedOn w:val="Standaardalinea-lettertype"/>
    <w:link w:val="Tekstopmerking"/>
    <w:uiPriority w:val="99"/>
    <w:rsid w:val="00737387"/>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737387"/>
    <w:rPr>
      <w:b/>
      <w:bCs/>
    </w:rPr>
  </w:style>
  <w:style w:type="character" w:customStyle="1" w:styleId="OnderwerpvanopmerkingChar">
    <w:name w:val="Onderwerp van opmerking Char"/>
    <w:basedOn w:val="TekstopmerkingChar"/>
    <w:link w:val="Onderwerpvanopmerking"/>
    <w:uiPriority w:val="99"/>
    <w:semiHidden/>
    <w:rsid w:val="00737387"/>
    <w:rPr>
      <w:rFonts w:ascii="Arial" w:eastAsia="Arial" w:hAnsi="Arial" w:cs="Arial"/>
      <w:b/>
      <w:bCs/>
      <w:sz w:val="20"/>
      <w:szCs w:val="20"/>
      <w:lang w:val="nl-NL" w:eastAsia="nl-NL"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upport@volmachtplein.n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volmachtplein.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D4035A2FBD4CE4895ADF581437642EA" ma:contentTypeVersion="16" ma:contentTypeDescription="Een nieuw document maken." ma:contentTypeScope="" ma:versionID="30ecd3c0eb46f4ac0dec8d646877abe2">
  <xsd:schema xmlns:xsd="http://www.w3.org/2001/XMLSchema" xmlns:xs="http://www.w3.org/2001/XMLSchema" xmlns:p="http://schemas.microsoft.com/office/2006/metadata/properties" xmlns:ns2="6937b717-a680-4400-b246-0027b84d6fb9" xmlns:ns3="6f366a81-70e2-4ed8-ab74-f746ac4cc4ce" targetNamespace="http://schemas.microsoft.com/office/2006/metadata/properties" ma:root="true" ma:fieldsID="8bc28bf4c7b0f8a8725dd88e2b140192" ns2:_="" ns3:_="">
    <xsd:import namespace="6937b717-a680-4400-b246-0027b84d6fb9"/>
    <xsd:import namespace="6f366a81-70e2-4ed8-ab74-f746ac4cc4c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37b717-a680-4400-b246-0027b84d6f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f642a783-229a-4024-b1e9-820c4585274a"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f366a81-70e2-4ed8-ab74-f746ac4cc4ce"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9e2c97f0-ec77-4b25-b1dd-36ef5f7067c5}" ma:internalName="TaxCatchAll" ma:showField="CatchAllData" ma:web="6f366a81-70e2-4ed8-ab74-f746ac4cc4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f366a81-70e2-4ed8-ab74-f746ac4cc4ce" xsi:nil="true"/>
    <lcf76f155ced4ddcb4097134ff3c332f xmlns="6937b717-a680-4400-b246-0027b84d6fb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7CDDA58-9BE6-4624-B045-89306AB9C62C}">
  <ds:schemaRefs>
    <ds:schemaRef ds:uri="http://schemas.microsoft.com/sharepoint/v3/contenttype/forms"/>
  </ds:schemaRefs>
</ds:datastoreItem>
</file>

<file path=customXml/itemProps2.xml><?xml version="1.0" encoding="utf-8"?>
<ds:datastoreItem xmlns:ds="http://schemas.openxmlformats.org/officeDocument/2006/customXml" ds:itemID="{D552AA9A-B7FD-4BB8-B577-AF1B56090D32}"/>
</file>

<file path=customXml/itemProps3.xml><?xml version="1.0" encoding="utf-8"?>
<ds:datastoreItem xmlns:ds="http://schemas.openxmlformats.org/officeDocument/2006/customXml" ds:itemID="{4A10ADBB-E16A-4246-A9E3-6C056396D7B5}">
  <ds:schemaRefs>
    <ds:schemaRef ds:uri="http://schemas.microsoft.com/office/2006/metadata/properties"/>
    <ds:schemaRef ds:uri="http://schemas.microsoft.com/office/infopath/2007/PartnerControls"/>
    <ds:schemaRef ds:uri="c042df3b-ac5d-420e-9579-c2ded6e00c6f"/>
    <ds:schemaRef ds:uri="f1f1c12a-4e95-4de6-becf-a3193884d51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2055</Words>
  <Characters>13092</Characters>
  <Application>Microsoft Office Word</Application>
  <DocSecurity>0</DocSecurity>
  <Lines>256</Lines>
  <Paragraphs>75</Paragraphs>
  <ScaleCrop>false</ScaleCrop>
  <Company/>
  <LinksUpToDate>false</LinksUpToDate>
  <CharactersWithSpaces>15072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HISchreuder</dc:creator>
  <cp:lastModifiedBy>Schreuder, H.I. (Hanneke)</cp:lastModifiedBy>
  <cp:revision>2</cp:revision>
  <dcterms:created xsi:type="dcterms:W3CDTF">2026-05-11T10:39:00Z</dcterms:created>
  <dcterms:modified xsi:type="dcterms:W3CDTF">2026-05-11T10:39:00Z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2025-12-17T00:00:00Z</vt:filetime>
  </property>
  <property fmtid="{D5CDD505-2E9C-101B-9397-08002B2CF9AE}" pid="3" name="Creator">
    <vt:lpwstr>Microsoft® Word voor Microsoft 365</vt:lpwstr>
  </property>
  <property fmtid="{D5CDD505-2E9C-101B-9397-08002B2CF9AE}" pid="4" name="LastSaved">
    <vt:filetime>2026-01-07T00:00:00Z</vt:filetime>
  </property>
  <property fmtid="{D5CDD505-2E9C-101B-9397-08002B2CF9AE}" pid="5" name="ContentTypeId">
    <vt:lpwstr>0x010100CD4035A2FBD4CE4895ADF581437642EA</vt:lpwstr>
  </property>
  <property fmtid="{D5CDD505-2E9C-101B-9397-08002B2CF9AE}" pid="6" name="MediaServiceImageTags">
    <vt:lpwstr/>
  </property>
  <property fmtid="{D5CDD505-2E9C-101B-9397-08002B2CF9AE}" pid="8" name="docLang">
    <vt:lpwstr>nl</vt:lpwstr>
  </property>
</Properties>
</file>