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DB09C" w14:textId="464E3539" w:rsidR="006D1426" w:rsidRDefault="00597D55">
      <w:pPr>
        <w:rPr>
          <w:rFonts w:asciiTheme="majorHAnsi" w:eastAsiaTheme="majorEastAsia" w:hAnsiTheme="majorHAnsi" w:cstheme="majorBidi"/>
          <w:color w:val="0F4761" w:themeColor="accent1" w:themeShade="BF"/>
          <w:sz w:val="20"/>
          <w:szCs w:val="20"/>
        </w:rPr>
      </w:pPr>
      <w:r>
        <w:rPr>
          <w:noProof/>
        </w:rPr>
        <w:drawing>
          <wp:anchor distT="0" distB="0" distL="114300" distR="114300" simplePos="0" relativeHeight="251659264" behindDoc="1" locked="0" layoutInCell="0" allowOverlap="1" wp14:anchorId="52DA10A3" wp14:editId="77054F89">
            <wp:simplePos x="0" y="0"/>
            <wp:positionH relativeFrom="column">
              <wp:posOffset>-895350</wp:posOffset>
            </wp:positionH>
            <wp:positionV relativeFrom="page">
              <wp:posOffset>-107950</wp:posOffset>
            </wp:positionV>
            <wp:extent cx="7632000" cy="10699200"/>
            <wp:effectExtent l="0" t="0" r="1270" b="0"/>
            <wp:wrapNone/>
            <wp:docPr id="1746744193" name="Afbeelding 1746744193" descr="Afbeelding met tekst, schermopname, ontwerp&#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6744193" name="Afbeelding 1746744193" descr="Afbeelding met tekst, schermopname, ontwerp&#10;&#10;Automatisch gegenereerde beschrijving"/>
                    <pic:cNvPicPr>
                      <a:picLocks/>
                    </pic:cNvPicPr>
                  </pic:nvPicPr>
                  <pic:blipFill>
                    <a:blip r:embed="rId8"/>
                    <a:stretch>
                      <a:fillRect/>
                    </a:stretch>
                  </pic:blipFill>
                  <pic:spPr bwMode="auto">
                    <a:xfrm>
                      <a:off x="0" y="0"/>
                      <a:ext cx="7632000" cy="10699200"/>
                    </a:xfrm>
                    <a:prstGeom prst="rect">
                      <a:avLst/>
                    </a:prstGeom>
                    <a:noFill/>
                  </pic:spPr>
                </pic:pic>
              </a:graphicData>
            </a:graphic>
            <wp14:sizeRelH relativeFrom="margin">
              <wp14:pctWidth>0</wp14:pctWidth>
            </wp14:sizeRelH>
            <wp14:sizeRelV relativeFrom="margin">
              <wp14:pctHeight>0</wp14:pctHeight>
            </wp14:sizeRelV>
          </wp:anchor>
        </w:drawing>
      </w:r>
    </w:p>
    <w:p w14:paraId="6F4E84EF" w14:textId="77777777" w:rsidR="00597D55" w:rsidRDefault="00597D55">
      <w:pPr>
        <w:rPr>
          <w:rFonts w:asciiTheme="majorHAnsi" w:eastAsiaTheme="majorEastAsia" w:hAnsiTheme="majorHAnsi" w:cstheme="majorBidi"/>
          <w:color w:val="0F4761" w:themeColor="accent1" w:themeShade="BF"/>
          <w:sz w:val="20"/>
          <w:szCs w:val="20"/>
        </w:rPr>
      </w:pPr>
    </w:p>
    <w:p w14:paraId="0295C3DC" w14:textId="77777777" w:rsidR="00597D55" w:rsidRDefault="00597D55">
      <w:pPr>
        <w:rPr>
          <w:rFonts w:asciiTheme="majorHAnsi" w:eastAsiaTheme="majorEastAsia" w:hAnsiTheme="majorHAnsi" w:cstheme="majorBidi"/>
          <w:color w:val="0F4761" w:themeColor="accent1" w:themeShade="BF"/>
          <w:sz w:val="20"/>
          <w:szCs w:val="20"/>
        </w:rPr>
      </w:pPr>
    </w:p>
    <w:p w14:paraId="56D91DC8" w14:textId="77777777" w:rsidR="00597D55" w:rsidRDefault="00597D55">
      <w:pPr>
        <w:rPr>
          <w:rFonts w:asciiTheme="majorHAnsi" w:eastAsiaTheme="majorEastAsia" w:hAnsiTheme="majorHAnsi" w:cstheme="majorBidi"/>
          <w:color w:val="0F4761" w:themeColor="accent1" w:themeShade="BF"/>
          <w:sz w:val="20"/>
          <w:szCs w:val="20"/>
        </w:rPr>
      </w:pPr>
    </w:p>
    <w:p w14:paraId="735901B1" w14:textId="77777777" w:rsidR="00597D55" w:rsidRDefault="00597D55">
      <w:pPr>
        <w:rPr>
          <w:rFonts w:asciiTheme="majorHAnsi" w:eastAsiaTheme="majorEastAsia" w:hAnsiTheme="majorHAnsi" w:cstheme="majorBidi"/>
          <w:color w:val="0F4761" w:themeColor="accent1" w:themeShade="BF"/>
          <w:sz w:val="20"/>
          <w:szCs w:val="20"/>
        </w:rPr>
      </w:pPr>
    </w:p>
    <w:p w14:paraId="5C74783B" w14:textId="77777777" w:rsidR="00597D55" w:rsidRDefault="00597D55">
      <w:pPr>
        <w:rPr>
          <w:rFonts w:asciiTheme="majorHAnsi" w:eastAsiaTheme="majorEastAsia" w:hAnsiTheme="majorHAnsi" w:cstheme="majorBidi"/>
          <w:color w:val="0F4761" w:themeColor="accent1" w:themeShade="BF"/>
          <w:sz w:val="20"/>
          <w:szCs w:val="20"/>
        </w:rPr>
      </w:pPr>
    </w:p>
    <w:p w14:paraId="49A44D6F" w14:textId="77777777" w:rsidR="00597D55" w:rsidRDefault="00597D55">
      <w:pPr>
        <w:rPr>
          <w:rFonts w:asciiTheme="majorHAnsi" w:eastAsiaTheme="majorEastAsia" w:hAnsiTheme="majorHAnsi" w:cstheme="majorBidi"/>
          <w:color w:val="0F4761" w:themeColor="accent1" w:themeShade="BF"/>
          <w:sz w:val="20"/>
          <w:szCs w:val="20"/>
        </w:rPr>
      </w:pPr>
    </w:p>
    <w:p w14:paraId="664CE677" w14:textId="77777777" w:rsidR="00597D55" w:rsidRDefault="00597D55">
      <w:pPr>
        <w:rPr>
          <w:rFonts w:asciiTheme="majorHAnsi" w:eastAsiaTheme="majorEastAsia" w:hAnsiTheme="majorHAnsi" w:cstheme="majorBidi"/>
          <w:color w:val="0F4761" w:themeColor="accent1" w:themeShade="BF"/>
          <w:sz w:val="20"/>
          <w:szCs w:val="20"/>
        </w:rPr>
      </w:pPr>
    </w:p>
    <w:p w14:paraId="35D0A80A" w14:textId="77777777" w:rsidR="00597D55" w:rsidRDefault="00597D55">
      <w:pPr>
        <w:rPr>
          <w:rFonts w:asciiTheme="majorHAnsi" w:eastAsiaTheme="majorEastAsia" w:hAnsiTheme="majorHAnsi" w:cstheme="majorBidi"/>
          <w:color w:val="0F4761" w:themeColor="accent1" w:themeShade="BF"/>
          <w:sz w:val="20"/>
          <w:szCs w:val="20"/>
        </w:rPr>
      </w:pPr>
    </w:p>
    <w:p w14:paraId="33A10510" w14:textId="77777777" w:rsidR="00597D55" w:rsidRDefault="00597D55">
      <w:pPr>
        <w:rPr>
          <w:rFonts w:asciiTheme="majorHAnsi" w:eastAsiaTheme="majorEastAsia" w:hAnsiTheme="majorHAnsi" w:cstheme="majorBidi"/>
          <w:color w:val="0F4761" w:themeColor="accent1" w:themeShade="BF"/>
          <w:sz w:val="20"/>
          <w:szCs w:val="20"/>
        </w:rPr>
      </w:pPr>
    </w:p>
    <w:p w14:paraId="1C838D1B" w14:textId="77777777" w:rsidR="00597D55" w:rsidRDefault="00597D55">
      <w:pPr>
        <w:rPr>
          <w:rFonts w:asciiTheme="majorHAnsi" w:eastAsiaTheme="majorEastAsia" w:hAnsiTheme="majorHAnsi" w:cstheme="majorBidi"/>
          <w:color w:val="0F4761" w:themeColor="accent1" w:themeShade="BF"/>
          <w:sz w:val="20"/>
          <w:szCs w:val="20"/>
        </w:rPr>
      </w:pPr>
    </w:p>
    <w:p w14:paraId="2681854D" w14:textId="77777777" w:rsidR="00597D55" w:rsidRDefault="00597D55">
      <w:pPr>
        <w:rPr>
          <w:rFonts w:asciiTheme="majorHAnsi" w:eastAsiaTheme="majorEastAsia" w:hAnsiTheme="majorHAnsi" w:cstheme="majorBidi"/>
          <w:color w:val="0F4761" w:themeColor="accent1" w:themeShade="BF"/>
          <w:sz w:val="20"/>
          <w:szCs w:val="20"/>
        </w:rPr>
      </w:pPr>
    </w:p>
    <w:p w14:paraId="222D1FD5" w14:textId="77777777" w:rsidR="00597D55" w:rsidRDefault="00597D55">
      <w:pPr>
        <w:rPr>
          <w:rFonts w:asciiTheme="majorHAnsi" w:eastAsiaTheme="majorEastAsia" w:hAnsiTheme="majorHAnsi" w:cstheme="majorBidi"/>
          <w:color w:val="0F4761" w:themeColor="accent1" w:themeShade="BF"/>
          <w:sz w:val="20"/>
          <w:szCs w:val="20"/>
        </w:rPr>
      </w:pPr>
    </w:p>
    <w:p w14:paraId="57EE2AED" w14:textId="17C775F3" w:rsidR="00597D55" w:rsidRPr="00597D55" w:rsidRDefault="00597D55" w:rsidP="00597D55">
      <w:pPr>
        <w:spacing w:line="276" w:lineRule="auto"/>
        <w:rPr>
          <w:rFonts w:ascii="Arial" w:hAnsi="Arial" w:cs="Arial"/>
          <w:bCs/>
          <w:sz w:val="24"/>
          <w:szCs w:val="24"/>
        </w:rPr>
      </w:pPr>
      <w:r w:rsidRPr="00597D55">
        <w:rPr>
          <w:rFonts w:ascii="Arial" w:hAnsi="Arial" w:cs="Arial"/>
          <w:bCs/>
          <w:sz w:val="24"/>
          <w:szCs w:val="24"/>
        </w:rPr>
        <w:t xml:space="preserve">Reactieformulier </w:t>
      </w:r>
    </w:p>
    <w:p w14:paraId="42A04A13" w14:textId="777DB2CB" w:rsidR="00597D55" w:rsidRPr="00597D55" w:rsidRDefault="00597D55" w:rsidP="00597D55">
      <w:pPr>
        <w:spacing w:after="0"/>
        <w:rPr>
          <w:rFonts w:ascii="Arial" w:hAnsi="Arial" w:cs="Arial"/>
          <w:b/>
        </w:rPr>
      </w:pPr>
      <w:r w:rsidRPr="00597D55">
        <w:rPr>
          <w:rFonts w:ascii="Arial" w:hAnsi="Arial" w:cs="Arial"/>
          <w:b/>
        </w:rPr>
        <w:t>Consultatie NBA-handreiking 1111</w:t>
      </w:r>
    </w:p>
    <w:p w14:paraId="1A468FF3" w14:textId="77777777" w:rsidR="00597D55" w:rsidRPr="00597D55" w:rsidRDefault="00597D55" w:rsidP="00597D55">
      <w:pPr>
        <w:spacing w:after="0"/>
        <w:rPr>
          <w:rFonts w:ascii="Arial" w:hAnsi="Arial" w:cs="Arial"/>
          <w:b/>
          <w:bCs/>
        </w:rPr>
      </w:pPr>
      <w:r w:rsidRPr="00597D55">
        <w:rPr>
          <w:rFonts w:ascii="Arial" w:hAnsi="Arial" w:cs="Arial"/>
          <w:b/>
          <w:bCs/>
          <w:sz w:val="32"/>
          <w:szCs w:val="32"/>
        </w:rPr>
        <w:t>Overige opdrachten</w:t>
      </w:r>
      <w:r w:rsidRPr="00597D55">
        <w:rPr>
          <w:rFonts w:ascii="Arial" w:hAnsi="Arial" w:cs="Arial"/>
        </w:rPr>
        <w:br/>
      </w:r>
    </w:p>
    <w:p w14:paraId="3137230D" w14:textId="77777777" w:rsidR="00597D55" w:rsidRPr="00597D55" w:rsidRDefault="00597D55" w:rsidP="00597D55">
      <w:pPr>
        <w:rPr>
          <w:rFonts w:ascii="Arial" w:hAnsi="Arial" w:cs="Arial"/>
          <w:b/>
        </w:rPr>
      </w:pPr>
    </w:p>
    <w:p w14:paraId="2B488656" w14:textId="77777777" w:rsidR="00597D55" w:rsidRPr="00597D55" w:rsidRDefault="00597D55" w:rsidP="00597D55">
      <w:pPr>
        <w:rPr>
          <w:rFonts w:ascii="Arial" w:hAnsi="Arial" w:cs="Arial"/>
          <w:bCs/>
          <w:sz w:val="20"/>
        </w:rPr>
      </w:pPr>
      <w:r w:rsidRPr="00597D55">
        <w:rPr>
          <w:rFonts w:ascii="Arial" w:hAnsi="Arial" w:cs="Arial"/>
          <w:bCs/>
          <w:sz w:val="20"/>
        </w:rPr>
        <w:t>Consultatieperiode loopt tot en met 24 oktober 2025</w:t>
      </w:r>
    </w:p>
    <w:p w14:paraId="1786C97C" w14:textId="77777777" w:rsidR="00597D55" w:rsidRDefault="00597D55">
      <w:pPr>
        <w:rPr>
          <w:rFonts w:asciiTheme="majorHAnsi" w:eastAsiaTheme="majorEastAsia" w:hAnsiTheme="majorHAnsi" w:cstheme="majorBidi"/>
          <w:color w:val="0F4761" w:themeColor="accent1" w:themeShade="BF"/>
          <w:sz w:val="20"/>
          <w:szCs w:val="20"/>
        </w:rPr>
      </w:pPr>
    </w:p>
    <w:p w14:paraId="0D9791A5" w14:textId="77777777" w:rsidR="00597D55" w:rsidRDefault="00597D55">
      <w:pPr>
        <w:rPr>
          <w:rFonts w:asciiTheme="majorHAnsi" w:eastAsiaTheme="majorEastAsia" w:hAnsiTheme="majorHAnsi" w:cstheme="majorBidi"/>
          <w:color w:val="0F4761" w:themeColor="accent1" w:themeShade="BF"/>
          <w:sz w:val="20"/>
          <w:szCs w:val="20"/>
        </w:rPr>
      </w:pPr>
    </w:p>
    <w:p w14:paraId="4A66A4B6" w14:textId="77777777" w:rsidR="00597D55" w:rsidRDefault="00597D55">
      <w:pPr>
        <w:rPr>
          <w:rFonts w:asciiTheme="majorHAnsi" w:eastAsiaTheme="majorEastAsia" w:hAnsiTheme="majorHAnsi" w:cstheme="majorBidi"/>
          <w:color w:val="0F4761" w:themeColor="accent1" w:themeShade="BF"/>
          <w:sz w:val="20"/>
          <w:szCs w:val="20"/>
        </w:rPr>
      </w:pPr>
    </w:p>
    <w:p w14:paraId="7A79D624" w14:textId="77777777" w:rsidR="00597D55" w:rsidRDefault="00597D55">
      <w:pPr>
        <w:rPr>
          <w:rFonts w:asciiTheme="majorHAnsi" w:eastAsiaTheme="majorEastAsia" w:hAnsiTheme="majorHAnsi" w:cstheme="majorBidi"/>
          <w:color w:val="0F4761" w:themeColor="accent1" w:themeShade="BF"/>
          <w:sz w:val="20"/>
          <w:szCs w:val="20"/>
        </w:rPr>
      </w:pPr>
    </w:p>
    <w:p w14:paraId="6EBC7D52" w14:textId="77777777" w:rsidR="00597D55" w:rsidRDefault="00597D55">
      <w:pPr>
        <w:rPr>
          <w:rFonts w:asciiTheme="majorHAnsi" w:eastAsiaTheme="majorEastAsia" w:hAnsiTheme="majorHAnsi" w:cstheme="majorBidi"/>
          <w:color w:val="0F4761" w:themeColor="accent1" w:themeShade="BF"/>
          <w:sz w:val="20"/>
          <w:szCs w:val="20"/>
        </w:rPr>
      </w:pPr>
    </w:p>
    <w:p w14:paraId="0E12D38B" w14:textId="77777777" w:rsidR="00597D55" w:rsidRDefault="00597D55">
      <w:pPr>
        <w:rPr>
          <w:rFonts w:asciiTheme="majorHAnsi" w:eastAsiaTheme="majorEastAsia" w:hAnsiTheme="majorHAnsi" w:cstheme="majorBidi"/>
          <w:color w:val="0F4761" w:themeColor="accent1" w:themeShade="BF"/>
          <w:sz w:val="20"/>
          <w:szCs w:val="20"/>
        </w:rPr>
      </w:pPr>
    </w:p>
    <w:p w14:paraId="50A2707F" w14:textId="77777777" w:rsidR="00597D55" w:rsidRDefault="00597D55">
      <w:pPr>
        <w:rPr>
          <w:rFonts w:asciiTheme="majorHAnsi" w:eastAsiaTheme="majorEastAsia" w:hAnsiTheme="majorHAnsi" w:cstheme="majorBidi"/>
          <w:color w:val="0F4761" w:themeColor="accent1" w:themeShade="BF"/>
          <w:sz w:val="20"/>
          <w:szCs w:val="20"/>
        </w:rPr>
      </w:pPr>
    </w:p>
    <w:p w14:paraId="0124416F" w14:textId="77777777" w:rsidR="00597D55" w:rsidRDefault="00597D55">
      <w:pPr>
        <w:rPr>
          <w:rFonts w:asciiTheme="majorHAnsi" w:eastAsiaTheme="majorEastAsia" w:hAnsiTheme="majorHAnsi" w:cstheme="majorBidi"/>
          <w:color w:val="0F4761" w:themeColor="accent1" w:themeShade="BF"/>
          <w:sz w:val="20"/>
          <w:szCs w:val="20"/>
        </w:rPr>
      </w:pPr>
    </w:p>
    <w:p w14:paraId="77C8CC6F" w14:textId="77777777" w:rsidR="00597D55" w:rsidRDefault="00597D55">
      <w:pPr>
        <w:rPr>
          <w:rFonts w:asciiTheme="majorHAnsi" w:eastAsiaTheme="majorEastAsia" w:hAnsiTheme="majorHAnsi" w:cstheme="majorBidi"/>
          <w:color w:val="0F4761" w:themeColor="accent1" w:themeShade="BF"/>
          <w:sz w:val="20"/>
          <w:szCs w:val="20"/>
        </w:rPr>
      </w:pPr>
    </w:p>
    <w:p w14:paraId="56583F47" w14:textId="77777777" w:rsidR="00597D55" w:rsidRDefault="00597D55">
      <w:pPr>
        <w:rPr>
          <w:rFonts w:asciiTheme="majorHAnsi" w:eastAsiaTheme="majorEastAsia" w:hAnsiTheme="majorHAnsi" w:cstheme="majorBidi"/>
          <w:color w:val="0F4761" w:themeColor="accent1" w:themeShade="BF"/>
          <w:sz w:val="20"/>
          <w:szCs w:val="20"/>
        </w:rPr>
      </w:pPr>
    </w:p>
    <w:p w14:paraId="62BFF03F" w14:textId="77777777" w:rsidR="00597D55" w:rsidRDefault="00597D55">
      <w:pPr>
        <w:rPr>
          <w:rFonts w:asciiTheme="majorHAnsi" w:eastAsiaTheme="majorEastAsia" w:hAnsiTheme="majorHAnsi" w:cstheme="majorBidi"/>
          <w:color w:val="0F4761" w:themeColor="accent1" w:themeShade="BF"/>
          <w:sz w:val="20"/>
          <w:szCs w:val="20"/>
        </w:rPr>
      </w:pPr>
    </w:p>
    <w:p w14:paraId="0EC7BBBF" w14:textId="77777777" w:rsidR="00597D55" w:rsidRDefault="00597D55">
      <w:pPr>
        <w:rPr>
          <w:rFonts w:asciiTheme="majorHAnsi" w:eastAsiaTheme="majorEastAsia" w:hAnsiTheme="majorHAnsi" w:cstheme="majorBidi"/>
          <w:color w:val="0F4761" w:themeColor="accent1" w:themeShade="BF"/>
          <w:sz w:val="20"/>
          <w:szCs w:val="20"/>
        </w:rPr>
      </w:pPr>
    </w:p>
    <w:p w14:paraId="2ED91CFF" w14:textId="77777777" w:rsidR="00597D55" w:rsidRDefault="00597D55">
      <w:pPr>
        <w:rPr>
          <w:rFonts w:asciiTheme="majorHAnsi" w:eastAsiaTheme="majorEastAsia" w:hAnsiTheme="majorHAnsi" w:cstheme="majorBidi"/>
          <w:color w:val="0F4761" w:themeColor="accent1" w:themeShade="BF"/>
          <w:sz w:val="20"/>
          <w:szCs w:val="20"/>
        </w:rPr>
      </w:pPr>
    </w:p>
    <w:p w14:paraId="033553C7" w14:textId="77777777" w:rsidR="00597D55" w:rsidRDefault="00597D55">
      <w:pPr>
        <w:rPr>
          <w:rFonts w:asciiTheme="majorHAnsi" w:eastAsiaTheme="majorEastAsia" w:hAnsiTheme="majorHAnsi" w:cstheme="majorBidi"/>
          <w:color w:val="0F4761" w:themeColor="accent1" w:themeShade="BF"/>
          <w:sz w:val="20"/>
          <w:szCs w:val="20"/>
        </w:rPr>
      </w:pPr>
    </w:p>
    <w:p w14:paraId="5C0C5788" w14:textId="77777777" w:rsidR="00597D55" w:rsidRPr="0014350A" w:rsidRDefault="00597D55">
      <w:pPr>
        <w:rPr>
          <w:rFonts w:asciiTheme="majorHAnsi" w:eastAsiaTheme="majorEastAsia" w:hAnsiTheme="majorHAnsi" w:cstheme="majorBidi"/>
          <w:color w:val="0F4761" w:themeColor="accent1" w:themeShade="BF"/>
          <w:sz w:val="20"/>
          <w:szCs w:val="20"/>
        </w:rPr>
      </w:pPr>
    </w:p>
    <w:p w14:paraId="52E8DAAB" w14:textId="40C29A03" w:rsidR="002243A3" w:rsidRPr="00F04B5C" w:rsidRDefault="002243A3" w:rsidP="00F04B5C">
      <w:pPr>
        <w:pStyle w:val="Kop1"/>
        <w:ind w:left="567" w:hanging="567"/>
        <w:rPr>
          <w:rFonts w:ascii="Arial" w:hAnsi="Arial" w:cs="Arial"/>
          <w:b/>
          <w:bCs/>
          <w:color w:val="auto"/>
          <w:sz w:val="24"/>
          <w:szCs w:val="24"/>
        </w:rPr>
      </w:pPr>
      <w:r w:rsidRPr="00F04B5C">
        <w:rPr>
          <w:rFonts w:ascii="Arial" w:hAnsi="Arial" w:cs="Arial"/>
          <w:b/>
          <w:bCs/>
          <w:color w:val="auto"/>
          <w:sz w:val="24"/>
          <w:szCs w:val="24"/>
        </w:rPr>
        <w:lastRenderedPageBreak/>
        <w:t>1</w:t>
      </w:r>
      <w:r w:rsidR="00D75C19" w:rsidRPr="00F04B5C">
        <w:rPr>
          <w:rFonts w:ascii="Arial" w:hAnsi="Arial" w:cs="Arial"/>
          <w:b/>
          <w:bCs/>
          <w:color w:val="auto"/>
          <w:sz w:val="24"/>
          <w:szCs w:val="24"/>
        </w:rPr>
        <w:tab/>
      </w:r>
      <w:r w:rsidRPr="00F04B5C">
        <w:rPr>
          <w:rFonts w:ascii="Arial" w:hAnsi="Arial" w:cs="Arial"/>
          <w:b/>
          <w:bCs/>
          <w:color w:val="auto"/>
          <w:sz w:val="24"/>
          <w:szCs w:val="24"/>
        </w:rPr>
        <w:t>Inleiding</w:t>
      </w:r>
    </w:p>
    <w:p w14:paraId="63AC493A" w14:textId="40715295" w:rsidR="002243A3" w:rsidRPr="005D5A01" w:rsidRDefault="00F04B5C" w:rsidP="00590620">
      <w:pPr>
        <w:spacing w:after="0" w:line="276" w:lineRule="auto"/>
        <w:rPr>
          <w:rFonts w:ascii="Arial" w:hAnsi="Arial" w:cs="Arial"/>
          <w:sz w:val="20"/>
          <w:szCs w:val="20"/>
        </w:rPr>
      </w:pPr>
      <w:r>
        <w:rPr>
          <w:rFonts w:ascii="Arial" w:hAnsi="Arial" w:cs="Arial"/>
          <w:sz w:val="20"/>
          <w:szCs w:val="20"/>
        </w:rPr>
        <w:t xml:space="preserve">Op de consultatiepagina </w:t>
      </w:r>
      <w:r w:rsidR="00AC56EE">
        <w:rPr>
          <w:rFonts w:ascii="Arial" w:hAnsi="Arial" w:cs="Arial"/>
          <w:sz w:val="20"/>
          <w:szCs w:val="20"/>
        </w:rPr>
        <w:t xml:space="preserve">van NBA-handreiking 1111 </w:t>
      </w:r>
      <w:r w:rsidR="00AC56EE" w:rsidRPr="00AC56EE">
        <w:rPr>
          <w:rFonts w:ascii="Arial" w:hAnsi="Arial" w:cs="Arial"/>
          <w:i/>
          <w:iCs/>
          <w:sz w:val="20"/>
          <w:szCs w:val="20"/>
        </w:rPr>
        <w:t>Overige opdrachten</w:t>
      </w:r>
      <w:r w:rsidR="00AC56EE">
        <w:rPr>
          <w:rFonts w:ascii="Arial" w:hAnsi="Arial" w:cs="Arial"/>
          <w:sz w:val="20"/>
          <w:szCs w:val="20"/>
        </w:rPr>
        <w:t xml:space="preserve"> </w:t>
      </w:r>
      <w:r>
        <w:rPr>
          <w:rFonts w:ascii="Arial" w:hAnsi="Arial" w:cs="Arial"/>
          <w:sz w:val="20"/>
          <w:szCs w:val="20"/>
        </w:rPr>
        <w:t>vindt u</w:t>
      </w:r>
      <w:r w:rsidR="002243A3" w:rsidRPr="005D5A01">
        <w:rPr>
          <w:rFonts w:ascii="Arial" w:hAnsi="Arial" w:cs="Arial"/>
          <w:sz w:val="20"/>
          <w:szCs w:val="20"/>
        </w:rPr>
        <w:t xml:space="preserve"> het consultatiedocument. De huidige NBA-handreiking stamt uit 2010 en is aan actualisatie toe. Deze handreiking is </w:t>
      </w:r>
      <w:r w:rsidR="00246D71">
        <w:rPr>
          <w:rFonts w:ascii="Arial" w:hAnsi="Arial" w:cs="Arial"/>
          <w:sz w:val="20"/>
          <w:szCs w:val="20"/>
        </w:rPr>
        <w:t xml:space="preserve">met name </w:t>
      </w:r>
      <w:r w:rsidR="002243A3" w:rsidRPr="005D5A01">
        <w:rPr>
          <w:rFonts w:ascii="Arial" w:hAnsi="Arial" w:cs="Arial"/>
          <w:sz w:val="20"/>
          <w:szCs w:val="20"/>
        </w:rPr>
        <w:t xml:space="preserve">relevant voor accountants in business en openbaar accountants in het Mkb. </w:t>
      </w:r>
    </w:p>
    <w:p w14:paraId="63821CF3" w14:textId="77777777" w:rsidR="002243A3" w:rsidRPr="005D5A01" w:rsidRDefault="002243A3" w:rsidP="00590620">
      <w:pPr>
        <w:pStyle w:val="Geenafstand"/>
        <w:spacing w:line="276" w:lineRule="auto"/>
        <w:rPr>
          <w:rFonts w:ascii="Arial" w:hAnsi="Arial" w:cs="Arial"/>
          <w:sz w:val="20"/>
          <w:szCs w:val="20"/>
        </w:rPr>
      </w:pPr>
    </w:p>
    <w:p w14:paraId="7071FDFF" w14:textId="4C67738D" w:rsidR="005C1E78" w:rsidRDefault="002243A3" w:rsidP="00590620">
      <w:pPr>
        <w:spacing w:after="0" w:line="276" w:lineRule="auto"/>
        <w:rPr>
          <w:rFonts w:ascii="Arial" w:hAnsi="Arial" w:cs="Arial"/>
          <w:sz w:val="20"/>
          <w:szCs w:val="20"/>
        </w:rPr>
      </w:pPr>
      <w:r w:rsidRPr="00BB0ED6">
        <w:rPr>
          <w:rFonts w:ascii="Arial" w:hAnsi="Arial" w:cs="Arial"/>
          <w:sz w:val="20"/>
          <w:szCs w:val="20"/>
        </w:rPr>
        <w:t xml:space="preserve">Mkb-accountants hebben in hun praktijk </w:t>
      </w:r>
      <w:r w:rsidR="001B1D43">
        <w:rPr>
          <w:rFonts w:ascii="Arial" w:hAnsi="Arial" w:cs="Arial"/>
          <w:sz w:val="20"/>
          <w:szCs w:val="20"/>
        </w:rPr>
        <w:t>geregeld</w:t>
      </w:r>
      <w:r w:rsidRPr="00BB0ED6">
        <w:rPr>
          <w:rFonts w:ascii="Arial" w:hAnsi="Arial" w:cs="Arial"/>
          <w:sz w:val="20"/>
          <w:szCs w:val="20"/>
        </w:rPr>
        <w:t xml:space="preserve"> ook te maken met opdrachten die buiten de Standaarden van de Nadere voorschriften controle- en overige standaarden (NV COS) vallen (zogenaamde ‘overige opdrachten’). </w:t>
      </w:r>
      <w:r w:rsidR="001027B4">
        <w:rPr>
          <w:rFonts w:ascii="Arial" w:hAnsi="Arial" w:cs="Arial"/>
          <w:sz w:val="20"/>
          <w:szCs w:val="20"/>
        </w:rPr>
        <w:t xml:space="preserve">Deze handreiking gaat over dat type opdrachten. </w:t>
      </w:r>
      <w:r w:rsidR="00C42DDB">
        <w:rPr>
          <w:rFonts w:ascii="Arial" w:hAnsi="Arial" w:cs="Arial"/>
          <w:sz w:val="20"/>
          <w:szCs w:val="20"/>
        </w:rPr>
        <w:t xml:space="preserve">De handreiking kent twee onderdelen. Allereerst is </w:t>
      </w:r>
      <w:r w:rsidR="00C17218" w:rsidRPr="00BB0ED6">
        <w:rPr>
          <w:rFonts w:ascii="Arial" w:hAnsi="Arial" w:cs="Arial"/>
          <w:sz w:val="20"/>
          <w:szCs w:val="20"/>
        </w:rPr>
        <w:t xml:space="preserve">een beslisboom opgenomen om te bepalen onder welke regelgeving </w:t>
      </w:r>
      <w:r w:rsidR="00D80B52">
        <w:rPr>
          <w:rFonts w:ascii="Arial" w:hAnsi="Arial" w:cs="Arial"/>
          <w:sz w:val="20"/>
          <w:szCs w:val="20"/>
        </w:rPr>
        <w:t>een</w:t>
      </w:r>
      <w:r w:rsidR="00C17218" w:rsidRPr="00BB0ED6">
        <w:rPr>
          <w:rFonts w:ascii="Arial" w:hAnsi="Arial" w:cs="Arial"/>
          <w:sz w:val="20"/>
          <w:szCs w:val="20"/>
        </w:rPr>
        <w:t xml:space="preserve"> opdracht wordt uitgevoerd. In deze </w:t>
      </w:r>
      <w:r w:rsidR="00D700D4">
        <w:rPr>
          <w:rFonts w:ascii="Arial" w:hAnsi="Arial" w:cs="Arial"/>
          <w:sz w:val="20"/>
          <w:szCs w:val="20"/>
        </w:rPr>
        <w:t>h</w:t>
      </w:r>
      <w:r w:rsidR="00C17218" w:rsidRPr="00BB0ED6">
        <w:rPr>
          <w:rFonts w:ascii="Arial" w:hAnsi="Arial" w:cs="Arial"/>
          <w:sz w:val="20"/>
          <w:szCs w:val="20"/>
        </w:rPr>
        <w:t xml:space="preserve">andreiking wordt dit de opdrachtgenerator genoemd. </w:t>
      </w:r>
      <w:r w:rsidR="00881CF7" w:rsidRPr="00BB0ED6">
        <w:rPr>
          <w:rFonts w:ascii="Arial" w:hAnsi="Arial" w:cs="Arial"/>
          <w:sz w:val="20"/>
          <w:szCs w:val="20"/>
        </w:rPr>
        <w:t>De opdrachtgenerator</w:t>
      </w:r>
      <w:r w:rsidR="007A7DFF">
        <w:rPr>
          <w:rFonts w:ascii="Arial" w:hAnsi="Arial" w:cs="Arial"/>
          <w:sz w:val="20"/>
          <w:szCs w:val="20"/>
        </w:rPr>
        <w:t xml:space="preserve"> en de toelichting daarop</w:t>
      </w:r>
      <w:r w:rsidR="00881CF7" w:rsidRPr="00BB0ED6">
        <w:rPr>
          <w:rFonts w:ascii="Arial" w:hAnsi="Arial" w:cs="Arial"/>
          <w:sz w:val="20"/>
          <w:szCs w:val="20"/>
        </w:rPr>
        <w:t xml:space="preserve"> is een hulpmiddel </w:t>
      </w:r>
      <w:r w:rsidR="00C67FBC">
        <w:rPr>
          <w:rFonts w:ascii="Arial" w:hAnsi="Arial" w:cs="Arial"/>
          <w:sz w:val="20"/>
          <w:szCs w:val="20"/>
        </w:rPr>
        <w:t xml:space="preserve">voor accountants </w:t>
      </w:r>
      <w:r w:rsidR="00881CF7" w:rsidRPr="00BB0ED6">
        <w:rPr>
          <w:rFonts w:ascii="Arial" w:hAnsi="Arial" w:cs="Arial"/>
          <w:sz w:val="20"/>
          <w:szCs w:val="20"/>
        </w:rPr>
        <w:t xml:space="preserve">om te bepalen of sprake is van een assurance-opdracht, een aan assurance verwante opdracht of een overige opdracht, èn onder welke (categorie) Standaard(en) een opdracht wordt uitgevoerd. Het uitgangspunt is het toepassen van een Standaard van de NV COS bij de uitvoering van opdrachten, echter deze zijn niet in alle gevallen mogelijk of passend. </w:t>
      </w:r>
    </w:p>
    <w:p w14:paraId="485B2F8A" w14:textId="77777777" w:rsidR="005C1E78" w:rsidRDefault="005C1E78" w:rsidP="00590620">
      <w:pPr>
        <w:spacing w:after="0" w:line="276" w:lineRule="auto"/>
        <w:rPr>
          <w:rFonts w:ascii="Arial" w:hAnsi="Arial" w:cs="Arial"/>
          <w:sz w:val="20"/>
          <w:szCs w:val="20"/>
        </w:rPr>
      </w:pPr>
    </w:p>
    <w:p w14:paraId="4B84AD70" w14:textId="0888C7B4" w:rsidR="00F76726" w:rsidRDefault="00D700D4" w:rsidP="00590620">
      <w:pPr>
        <w:spacing w:after="0" w:line="276" w:lineRule="auto"/>
        <w:rPr>
          <w:rFonts w:ascii="Arial" w:hAnsi="Arial" w:cs="Arial"/>
          <w:sz w:val="20"/>
          <w:szCs w:val="20"/>
        </w:rPr>
      </w:pPr>
      <w:r>
        <w:rPr>
          <w:rFonts w:ascii="Arial" w:hAnsi="Arial" w:cs="Arial"/>
          <w:sz w:val="20"/>
          <w:szCs w:val="20"/>
        </w:rPr>
        <w:t xml:space="preserve">Het tweede onderdeel van de handreiking geeft praktische handvatten </w:t>
      </w:r>
      <w:r w:rsidR="00F76726" w:rsidRPr="00BB0ED6">
        <w:rPr>
          <w:rFonts w:ascii="Arial" w:hAnsi="Arial" w:cs="Arial"/>
          <w:sz w:val="20"/>
          <w:szCs w:val="20"/>
        </w:rPr>
        <w:t xml:space="preserve">hoe </w:t>
      </w:r>
      <w:r w:rsidR="00C902FF">
        <w:rPr>
          <w:rFonts w:ascii="Arial" w:hAnsi="Arial" w:cs="Arial"/>
          <w:sz w:val="20"/>
          <w:szCs w:val="20"/>
        </w:rPr>
        <w:t xml:space="preserve">accountants </w:t>
      </w:r>
      <w:r w:rsidR="00F76726" w:rsidRPr="00BB0ED6">
        <w:rPr>
          <w:rFonts w:ascii="Arial" w:hAnsi="Arial" w:cs="Arial"/>
          <w:sz w:val="20"/>
          <w:szCs w:val="20"/>
        </w:rPr>
        <w:t xml:space="preserve">een </w:t>
      </w:r>
      <w:r w:rsidR="002A2DAC">
        <w:rPr>
          <w:rFonts w:ascii="Arial" w:hAnsi="Arial" w:cs="Arial"/>
          <w:sz w:val="20"/>
          <w:szCs w:val="20"/>
        </w:rPr>
        <w:t>overige</w:t>
      </w:r>
      <w:r w:rsidR="00F76726" w:rsidRPr="00BB0ED6">
        <w:rPr>
          <w:rFonts w:ascii="Arial" w:hAnsi="Arial" w:cs="Arial"/>
          <w:sz w:val="20"/>
          <w:szCs w:val="20"/>
        </w:rPr>
        <w:t xml:space="preserve"> opdracht </w:t>
      </w:r>
      <w:r w:rsidR="005853B3">
        <w:rPr>
          <w:rFonts w:ascii="Arial" w:hAnsi="Arial" w:cs="Arial"/>
          <w:sz w:val="20"/>
          <w:szCs w:val="20"/>
        </w:rPr>
        <w:t xml:space="preserve">waarvoor geen Standaard uit de NV COS beschikbaar is, </w:t>
      </w:r>
      <w:r w:rsidR="00C902FF">
        <w:rPr>
          <w:rFonts w:ascii="Arial" w:hAnsi="Arial" w:cs="Arial"/>
          <w:sz w:val="20"/>
          <w:szCs w:val="20"/>
        </w:rPr>
        <w:t>kunnen aanpakken en voorzien</w:t>
      </w:r>
      <w:r w:rsidR="00F76726" w:rsidRPr="00BB0ED6">
        <w:rPr>
          <w:rFonts w:ascii="Arial" w:hAnsi="Arial" w:cs="Arial"/>
          <w:sz w:val="20"/>
          <w:szCs w:val="20"/>
        </w:rPr>
        <w:t xml:space="preserve"> van een deugdelijke grondslag.</w:t>
      </w:r>
      <w:r w:rsidR="002A2DAC">
        <w:rPr>
          <w:rFonts w:ascii="Arial" w:hAnsi="Arial" w:cs="Arial"/>
          <w:sz w:val="20"/>
          <w:szCs w:val="20"/>
        </w:rPr>
        <w:t xml:space="preserve"> In d</w:t>
      </w:r>
      <w:r w:rsidR="00AD296B">
        <w:rPr>
          <w:rFonts w:ascii="Arial" w:hAnsi="Arial" w:cs="Arial"/>
          <w:sz w:val="20"/>
          <w:szCs w:val="20"/>
        </w:rPr>
        <w:t xml:space="preserve">e handreiking zijn drie voorbeelden uitgewerkt. Ook is een voorbeeldtekst opgenomen voor een opdrachtbevestiging overige opdracht en een voorbeeldbrief. </w:t>
      </w:r>
    </w:p>
    <w:p w14:paraId="190521A2" w14:textId="77777777" w:rsidR="00880F73" w:rsidRPr="005D5A01" w:rsidRDefault="00880F73" w:rsidP="00590620">
      <w:pPr>
        <w:spacing w:after="0" w:line="276" w:lineRule="auto"/>
        <w:rPr>
          <w:rFonts w:ascii="Arial" w:hAnsi="Arial" w:cs="Arial"/>
          <w:sz w:val="20"/>
          <w:szCs w:val="20"/>
        </w:rPr>
      </w:pPr>
    </w:p>
    <w:p w14:paraId="175D51CB" w14:textId="6501D6D9" w:rsidR="00880F73" w:rsidRPr="005D5A01" w:rsidRDefault="00880F73" w:rsidP="00590620">
      <w:pPr>
        <w:spacing w:after="0" w:line="276" w:lineRule="auto"/>
        <w:rPr>
          <w:rFonts w:ascii="Arial" w:hAnsi="Arial" w:cs="Arial"/>
          <w:i/>
          <w:iCs/>
          <w:sz w:val="20"/>
          <w:szCs w:val="20"/>
        </w:rPr>
      </w:pPr>
      <w:r>
        <w:rPr>
          <w:rFonts w:ascii="Arial" w:hAnsi="Arial" w:cs="Arial"/>
          <w:i/>
          <w:iCs/>
          <w:sz w:val="20"/>
          <w:szCs w:val="20"/>
        </w:rPr>
        <w:t>Status van de handreiking</w:t>
      </w:r>
    </w:p>
    <w:p w14:paraId="4A48613D" w14:textId="36AA4BC6" w:rsidR="002243A3" w:rsidRDefault="0014350A" w:rsidP="00590620">
      <w:pPr>
        <w:spacing w:after="0" w:line="276" w:lineRule="auto"/>
        <w:rPr>
          <w:rFonts w:ascii="Arial" w:hAnsi="Arial" w:cs="Arial"/>
          <w:sz w:val="20"/>
          <w:szCs w:val="20"/>
        </w:rPr>
      </w:pPr>
      <w:r>
        <w:rPr>
          <w:rFonts w:ascii="Arial" w:hAnsi="Arial" w:cs="Arial"/>
          <w:sz w:val="20"/>
          <w:szCs w:val="20"/>
        </w:rPr>
        <w:t xml:space="preserve">De </w:t>
      </w:r>
      <w:r w:rsidRPr="0014350A">
        <w:rPr>
          <w:rFonts w:ascii="Arial" w:hAnsi="Arial" w:cs="Arial"/>
          <w:sz w:val="20"/>
          <w:szCs w:val="20"/>
        </w:rPr>
        <w:t>NBA-handreiking</w:t>
      </w:r>
      <w:r>
        <w:rPr>
          <w:rFonts w:ascii="Arial" w:hAnsi="Arial" w:cs="Arial"/>
          <w:sz w:val="20"/>
          <w:szCs w:val="20"/>
        </w:rPr>
        <w:t xml:space="preserve"> 1111 is geen </w:t>
      </w:r>
      <w:r w:rsidR="00ED3FE9">
        <w:rPr>
          <w:rFonts w:ascii="Arial" w:hAnsi="Arial" w:cs="Arial"/>
          <w:sz w:val="20"/>
          <w:szCs w:val="20"/>
        </w:rPr>
        <w:t xml:space="preserve">(extra) </w:t>
      </w:r>
      <w:r>
        <w:rPr>
          <w:rFonts w:ascii="Arial" w:hAnsi="Arial" w:cs="Arial"/>
          <w:sz w:val="20"/>
          <w:szCs w:val="20"/>
        </w:rPr>
        <w:t>regelgeving</w:t>
      </w:r>
      <w:r w:rsidR="002501AB">
        <w:rPr>
          <w:rFonts w:ascii="Arial" w:hAnsi="Arial" w:cs="Arial"/>
          <w:sz w:val="20"/>
          <w:szCs w:val="20"/>
        </w:rPr>
        <w:t xml:space="preserve">, </w:t>
      </w:r>
      <w:r>
        <w:rPr>
          <w:rFonts w:ascii="Arial" w:hAnsi="Arial" w:cs="Arial"/>
          <w:sz w:val="20"/>
          <w:szCs w:val="20"/>
        </w:rPr>
        <w:t xml:space="preserve">kent </w:t>
      </w:r>
      <w:r w:rsidRPr="0014350A">
        <w:rPr>
          <w:rFonts w:ascii="Arial" w:hAnsi="Arial" w:cs="Arial"/>
          <w:sz w:val="20"/>
          <w:szCs w:val="20"/>
        </w:rPr>
        <w:t>geen dwingende bepalingen</w:t>
      </w:r>
      <w:r w:rsidR="002501AB">
        <w:rPr>
          <w:rFonts w:ascii="Arial" w:hAnsi="Arial" w:cs="Arial"/>
          <w:sz w:val="20"/>
          <w:szCs w:val="20"/>
        </w:rPr>
        <w:t xml:space="preserve"> en is geen toetsnorm.</w:t>
      </w:r>
      <w:r w:rsidRPr="0014350A">
        <w:rPr>
          <w:rFonts w:ascii="Arial" w:hAnsi="Arial" w:cs="Arial"/>
          <w:sz w:val="20"/>
          <w:szCs w:val="20"/>
        </w:rPr>
        <w:t xml:space="preserve"> Wanneer in de tekst het woord </w:t>
      </w:r>
      <w:r w:rsidR="00F33C7F">
        <w:rPr>
          <w:rFonts w:ascii="Arial" w:hAnsi="Arial" w:cs="Arial"/>
          <w:sz w:val="20"/>
          <w:szCs w:val="20"/>
        </w:rPr>
        <w:t xml:space="preserve">‘moet’ </w:t>
      </w:r>
      <w:r w:rsidRPr="0014350A">
        <w:rPr>
          <w:rFonts w:ascii="Arial" w:hAnsi="Arial" w:cs="Arial"/>
          <w:sz w:val="20"/>
          <w:szCs w:val="20"/>
        </w:rPr>
        <w:t>of een synoniem daarvan wordt gebruikt, betreft het een verwijzing naar wettelijke of overige verplichtingen.</w:t>
      </w:r>
      <w:r w:rsidR="002501AB">
        <w:rPr>
          <w:rFonts w:ascii="Arial" w:hAnsi="Arial" w:cs="Arial"/>
          <w:sz w:val="20"/>
          <w:szCs w:val="20"/>
        </w:rPr>
        <w:t xml:space="preserve"> </w:t>
      </w:r>
      <w:r w:rsidR="00514961">
        <w:rPr>
          <w:rFonts w:ascii="Arial" w:hAnsi="Arial" w:cs="Arial"/>
          <w:sz w:val="20"/>
          <w:szCs w:val="20"/>
        </w:rPr>
        <w:t>Wel</w:t>
      </w:r>
      <w:r w:rsidR="002501AB">
        <w:rPr>
          <w:rFonts w:ascii="Arial" w:hAnsi="Arial" w:cs="Arial"/>
          <w:sz w:val="20"/>
          <w:szCs w:val="20"/>
        </w:rPr>
        <w:t xml:space="preserve"> geeft de handreiking handvatten hoe overige opdrachten </w:t>
      </w:r>
      <w:r w:rsidR="00411E92">
        <w:rPr>
          <w:rFonts w:ascii="Arial" w:hAnsi="Arial" w:cs="Arial"/>
          <w:sz w:val="20"/>
          <w:szCs w:val="20"/>
        </w:rPr>
        <w:t>het beste in de praktijk kunnen worden uitgevoerd.</w:t>
      </w:r>
    </w:p>
    <w:p w14:paraId="05805B3B" w14:textId="0ADC83F4" w:rsidR="00880F73" w:rsidRPr="005D5A01" w:rsidRDefault="00880F73" w:rsidP="00590620">
      <w:pPr>
        <w:spacing w:after="0" w:line="276" w:lineRule="auto"/>
        <w:rPr>
          <w:rFonts w:ascii="Arial" w:hAnsi="Arial" w:cs="Arial"/>
          <w:sz w:val="20"/>
          <w:szCs w:val="20"/>
        </w:rPr>
      </w:pPr>
    </w:p>
    <w:p w14:paraId="6BF9C28D" w14:textId="60451003" w:rsidR="002243A3" w:rsidRPr="005D5A01" w:rsidRDefault="002243A3" w:rsidP="00590620">
      <w:pPr>
        <w:spacing w:after="0" w:line="276" w:lineRule="auto"/>
        <w:rPr>
          <w:rFonts w:ascii="Arial" w:hAnsi="Arial" w:cs="Arial"/>
          <w:i/>
          <w:iCs/>
          <w:sz w:val="20"/>
          <w:szCs w:val="20"/>
        </w:rPr>
      </w:pPr>
      <w:r w:rsidRPr="005D5A01">
        <w:rPr>
          <w:rFonts w:ascii="Arial" w:hAnsi="Arial" w:cs="Arial"/>
          <w:i/>
          <w:iCs/>
          <w:sz w:val="20"/>
          <w:szCs w:val="20"/>
        </w:rPr>
        <w:t>Leeswijzer</w:t>
      </w:r>
    </w:p>
    <w:p w14:paraId="7611A485" w14:textId="3C909E3D" w:rsidR="002243A3" w:rsidRPr="005D5A01" w:rsidRDefault="002243A3" w:rsidP="00590620">
      <w:pPr>
        <w:spacing w:after="0" w:line="276" w:lineRule="auto"/>
        <w:rPr>
          <w:rFonts w:ascii="Arial" w:hAnsi="Arial" w:cs="Arial"/>
          <w:sz w:val="20"/>
          <w:szCs w:val="20"/>
        </w:rPr>
      </w:pPr>
      <w:r w:rsidRPr="005D5A01">
        <w:rPr>
          <w:rFonts w:ascii="Arial" w:hAnsi="Arial" w:cs="Arial"/>
          <w:sz w:val="20"/>
          <w:szCs w:val="20"/>
        </w:rPr>
        <w:t xml:space="preserve">In hoofdstuk 2 van dit consultatiedocument </w:t>
      </w:r>
      <w:r w:rsidR="006A001B">
        <w:rPr>
          <w:rFonts w:ascii="Arial" w:hAnsi="Arial" w:cs="Arial"/>
          <w:sz w:val="20"/>
          <w:szCs w:val="20"/>
        </w:rPr>
        <w:t>wordt ingegaan</w:t>
      </w:r>
      <w:r w:rsidRPr="005D5A01">
        <w:rPr>
          <w:rFonts w:ascii="Arial" w:hAnsi="Arial" w:cs="Arial"/>
          <w:sz w:val="20"/>
          <w:szCs w:val="20"/>
        </w:rPr>
        <w:t xml:space="preserve"> op </w:t>
      </w:r>
      <w:r w:rsidR="002A2DAC">
        <w:rPr>
          <w:rFonts w:ascii="Arial" w:hAnsi="Arial" w:cs="Arial"/>
          <w:sz w:val="20"/>
          <w:szCs w:val="20"/>
        </w:rPr>
        <w:t xml:space="preserve">de opdrachtgenerator en de toelichting daarop. In hoofdstuk 3 van dit document </w:t>
      </w:r>
      <w:r w:rsidR="006A001B">
        <w:rPr>
          <w:rFonts w:ascii="Arial" w:hAnsi="Arial" w:cs="Arial"/>
          <w:sz w:val="20"/>
          <w:szCs w:val="20"/>
        </w:rPr>
        <w:t>komt</w:t>
      </w:r>
      <w:r w:rsidR="002A2DAC">
        <w:rPr>
          <w:rFonts w:ascii="Arial" w:hAnsi="Arial" w:cs="Arial"/>
          <w:sz w:val="20"/>
          <w:szCs w:val="20"/>
        </w:rPr>
        <w:t xml:space="preserve"> de aanpak van overige opdrachten en de in de handreiking opgenomen voorbeelden</w:t>
      </w:r>
      <w:r w:rsidR="006A001B">
        <w:rPr>
          <w:rFonts w:ascii="Arial" w:hAnsi="Arial" w:cs="Arial"/>
          <w:sz w:val="20"/>
          <w:szCs w:val="20"/>
        </w:rPr>
        <w:t xml:space="preserve"> aan bod</w:t>
      </w:r>
      <w:r w:rsidR="002A2DAC">
        <w:rPr>
          <w:rFonts w:ascii="Arial" w:hAnsi="Arial" w:cs="Arial"/>
          <w:sz w:val="20"/>
          <w:szCs w:val="20"/>
        </w:rPr>
        <w:t xml:space="preserve">. </w:t>
      </w:r>
    </w:p>
    <w:p w14:paraId="5D8B0D4E" w14:textId="77777777" w:rsidR="002243A3" w:rsidRPr="005D5A01" w:rsidRDefault="002243A3" w:rsidP="00590620">
      <w:pPr>
        <w:spacing w:after="0" w:line="276" w:lineRule="auto"/>
        <w:rPr>
          <w:rFonts w:ascii="Arial" w:hAnsi="Arial" w:cs="Arial"/>
          <w:sz w:val="20"/>
          <w:szCs w:val="20"/>
        </w:rPr>
      </w:pPr>
    </w:p>
    <w:p w14:paraId="6B148B1B" w14:textId="5E47BEE2" w:rsidR="002243A3" w:rsidRPr="005D5A01" w:rsidRDefault="002243A3" w:rsidP="00590620">
      <w:pPr>
        <w:spacing w:after="0" w:line="276" w:lineRule="auto"/>
        <w:rPr>
          <w:rFonts w:ascii="Arial" w:hAnsi="Arial" w:cs="Arial"/>
          <w:i/>
          <w:iCs/>
          <w:sz w:val="20"/>
          <w:szCs w:val="20"/>
        </w:rPr>
      </w:pPr>
      <w:r w:rsidRPr="005D5A01">
        <w:rPr>
          <w:rFonts w:ascii="Arial" w:hAnsi="Arial" w:cs="Arial"/>
          <w:i/>
          <w:iCs/>
          <w:sz w:val="20"/>
          <w:szCs w:val="20"/>
        </w:rPr>
        <w:t>Uitnodiging tot reactie</w:t>
      </w:r>
    </w:p>
    <w:p w14:paraId="4F57BB61" w14:textId="03BA22DF" w:rsidR="002243A3" w:rsidRPr="005D5A01" w:rsidRDefault="002243A3" w:rsidP="00590620">
      <w:pPr>
        <w:spacing w:after="0" w:line="276" w:lineRule="auto"/>
        <w:rPr>
          <w:rFonts w:ascii="Arial" w:hAnsi="Arial" w:cs="Arial"/>
          <w:sz w:val="20"/>
          <w:szCs w:val="20"/>
        </w:rPr>
      </w:pPr>
      <w:r w:rsidRPr="005D5A01">
        <w:rPr>
          <w:rFonts w:ascii="Arial" w:hAnsi="Arial" w:cs="Arial"/>
          <w:sz w:val="20"/>
          <w:szCs w:val="20"/>
        </w:rPr>
        <w:t xml:space="preserve">Wij nodigen u van harte uit om te reageren op de voorstellen. Hiervoor is een aantal specifieke vragen geformuleerd. Het helpt ons als u antwoord geeft op deze specifieke consultatievragen. Daarbij kunt u zich desgewenst beperken tot de vragen waar u opmerkingen bij heeft. Uiteraard kunt u ook op andere wijze reageren. Alle reacties die de NBA ontvangt, worden beoordeeld en waar mogelijk en nodig verwerkt in de definitieve voorstellen. U kunt uw reactie op de NBA-handreiking 1111 tot en met [datum] indienen via </w:t>
      </w:r>
      <w:hyperlink r:id="rId9" w:history="1">
        <w:r w:rsidRPr="005D5A01">
          <w:rPr>
            <w:rStyle w:val="Hyperlink"/>
            <w:rFonts w:ascii="Arial" w:hAnsi="Arial" w:cs="Arial"/>
            <w:sz w:val="20"/>
            <w:szCs w:val="20"/>
          </w:rPr>
          <w:t>consultaties@nba.nl</w:t>
        </w:r>
      </w:hyperlink>
      <w:r w:rsidR="000647C5">
        <w:t>.</w:t>
      </w:r>
    </w:p>
    <w:p w14:paraId="12FBE70C" w14:textId="77777777" w:rsidR="00924358" w:rsidRPr="002A2DAC" w:rsidRDefault="00924358">
      <w:pPr>
        <w:rPr>
          <w:rFonts w:ascii="Arial" w:eastAsiaTheme="majorEastAsia" w:hAnsi="Arial" w:cs="Arial"/>
          <w:color w:val="0F4761" w:themeColor="accent1" w:themeShade="BF"/>
          <w:sz w:val="20"/>
          <w:szCs w:val="20"/>
        </w:rPr>
      </w:pPr>
      <w:r w:rsidRPr="002A2DAC">
        <w:rPr>
          <w:rFonts w:ascii="Arial" w:hAnsi="Arial" w:cs="Arial"/>
          <w:sz w:val="20"/>
          <w:szCs w:val="20"/>
        </w:rPr>
        <w:br w:type="page"/>
      </w:r>
    </w:p>
    <w:p w14:paraId="43779C6D" w14:textId="01B408C6" w:rsidR="002243A3" w:rsidRPr="00F04B5C" w:rsidRDefault="002243A3" w:rsidP="00F04B5C">
      <w:pPr>
        <w:pStyle w:val="Kop1"/>
        <w:ind w:left="567" w:hanging="567"/>
        <w:rPr>
          <w:rFonts w:ascii="Arial" w:hAnsi="Arial" w:cs="Arial"/>
          <w:b/>
          <w:bCs/>
          <w:color w:val="auto"/>
          <w:sz w:val="24"/>
          <w:szCs w:val="24"/>
        </w:rPr>
      </w:pPr>
      <w:r w:rsidRPr="00F04B5C">
        <w:rPr>
          <w:rFonts w:ascii="Arial" w:hAnsi="Arial" w:cs="Arial"/>
          <w:b/>
          <w:bCs/>
          <w:color w:val="auto"/>
          <w:sz w:val="24"/>
          <w:szCs w:val="24"/>
        </w:rPr>
        <w:t>2</w:t>
      </w:r>
      <w:r w:rsidR="00D75C19" w:rsidRPr="00F04B5C">
        <w:rPr>
          <w:rFonts w:ascii="Arial" w:hAnsi="Arial" w:cs="Arial"/>
          <w:b/>
          <w:bCs/>
          <w:color w:val="auto"/>
          <w:sz w:val="24"/>
          <w:szCs w:val="24"/>
        </w:rPr>
        <w:tab/>
      </w:r>
      <w:r w:rsidR="00924358" w:rsidRPr="00F04B5C">
        <w:rPr>
          <w:rFonts w:ascii="Arial" w:hAnsi="Arial" w:cs="Arial"/>
          <w:b/>
          <w:bCs/>
          <w:color w:val="auto"/>
          <w:sz w:val="24"/>
          <w:szCs w:val="24"/>
        </w:rPr>
        <w:t>De aard van de opdracht</w:t>
      </w:r>
    </w:p>
    <w:p w14:paraId="75A2B91F" w14:textId="1C63D0C3" w:rsidR="00417683" w:rsidRDefault="00701E60" w:rsidP="00590620">
      <w:pPr>
        <w:spacing w:after="0" w:line="276" w:lineRule="auto"/>
        <w:rPr>
          <w:rFonts w:ascii="Arial" w:hAnsi="Arial" w:cs="Arial"/>
          <w:sz w:val="20"/>
          <w:szCs w:val="20"/>
        </w:rPr>
      </w:pPr>
      <w:r w:rsidRPr="000B0F3C">
        <w:rPr>
          <w:rFonts w:ascii="Arial" w:hAnsi="Arial" w:cs="Arial"/>
          <w:sz w:val="20"/>
          <w:szCs w:val="20"/>
        </w:rPr>
        <w:t>In hoofdstuk 2 van de NBA-handreiking 1111 is een beslisboom opgenomen om te bepalen onder welke regelgeving de opdracht wordt uitgevoerd. In deze Handreiking wordt dit de opdrachtgenerator genoemd. De opdrachtgenerator is een hulpmiddel om te bepalen of sprake is van een assurance-opdracht, een aan assurance verwante opdracht of een overige opdracht.</w:t>
      </w:r>
    </w:p>
    <w:p w14:paraId="140D8830" w14:textId="77777777" w:rsidR="00417683" w:rsidRDefault="00417683" w:rsidP="00590620">
      <w:pPr>
        <w:spacing w:after="0" w:line="276" w:lineRule="auto"/>
        <w:rPr>
          <w:rFonts w:ascii="Arial" w:hAnsi="Arial" w:cs="Arial"/>
          <w:sz w:val="20"/>
          <w:szCs w:val="20"/>
        </w:rPr>
      </w:pPr>
    </w:p>
    <w:p w14:paraId="613560E4" w14:textId="77777777" w:rsidR="00096B45" w:rsidRPr="005F3BCA" w:rsidRDefault="00096B45" w:rsidP="00590620">
      <w:pPr>
        <w:spacing w:after="0" w:line="276" w:lineRule="auto"/>
        <w:rPr>
          <w:rFonts w:ascii="Arial" w:hAnsi="Arial" w:cs="Arial"/>
          <w:i/>
          <w:iCs/>
          <w:sz w:val="20"/>
          <w:szCs w:val="20"/>
        </w:rPr>
      </w:pPr>
      <w:r w:rsidRPr="005F3BCA">
        <w:rPr>
          <w:rFonts w:ascii="Arial" w:hAnsi="Arial" w:cs="Arial"/>
          <w:i/>
          <w:iCs/>
          <w:sz w:val="20"/>
          <w:szCs w:val="20"/>
        </w:rPr>
        <w:t xml:space="preserve">Opdrachtgenerator </w:t>
      </w:r>
    </w:p>
    <w:p w14:paraId="528B63F2" w14:textId="27934E54" w:rsidR="00FE5758" w:rsidRPr="00FE5758" w:rsidRDefault="00FE5758" w:rsidP="00590620">
      <w:pPr>
        <w:spacing w:after="0" w:line="276" w:lineRule="auto"/>
        <w:rPr>
          <w:rFonts w:ascii="Arial" w:hAnsi="Arial" w:cs="Arial"/>
          <w:sz w:val="20"/>
          <w:szCs w:val="20"/>
        </w:rPr>
      </w:pPr>
      <w:r w:rsidRPr="00FE5758">
        <w:rPr>
          <w:rFonts w:ascii="Arial" w:hAnsi="Arial" w:cs="Arial"/>
          <w:sz w:val="20"/>
          <w:szCs w:val="20"/>
        </w:rPr>
        <w:t xml:space="preserve">Het bepalen van de aard van een opdracht vraagt om een heldere analyse van de vraag van de opdrachtgever en de wijze van betrokkenheid van de accountant. Allereerst is de vraag </w:t>
      </w:r>
      <w:r w:rsidR="00DD5AE0">
        <w:rPr>
          <w:rFonts w:ascii="Arial" w:hAnsi="Arial" w:cs="Arial"/>
          <w:sz w:val="20"/>
          <w:szCs w:val="20"/>
        </w:rPr>
        <w:t xml:space="preserve">wat het doel van de opdracht is. Wensen </w:t>
      </w:r>
      <w:r w:rsidRPr="00FE5758">
        <w:rPr>
          <w:rFonts w:ascii="Arial" w:hAnsi="Arial" w:cs="Arial"/>
          <w:sz w:val="20"/>
          <w:szCs w:val="20"/>
        </w:rPr>
        <w:t xml:space="preserve">of </w:t>
      </w:r>
      <w:r w:rsidR="00DD5AE0">
        <w:rPr>
          <w:rFonts w:ascii="Arial" w:hAnsi="Arial" w:cs="Arial"/>
          <w:sz w:val="20"/>
          <w:szCs w:val="20"/>
        </w:rPr>
        <w:t xml:space="preserve">verwachten </w:t>
      </w:r>
      <w:r w:rsidRPr="00FE5758">
        <w:rPr>
          <w:rFonts w:ascii="Arial" w:hAnsi="Arial" w:cs="Arial"/>
          <w:sz w:val="20"/>
          <w:szCs w:val="20"/>
        </w:rPr>
        <w:t>de opdrachtgever en gebruiker een bepaalde mate van zekerheid</w:t>
      </w:r>
      <w:r w:rsidR="00DD5AE0">
        <w:rPr>
          <w:rFonts w:ascii="Arial" w:hAnsi="Arial" w:cs="Arial"/>
          <w:sz w:val="20"/>
          <w:szCs w:val="20"/>
        </w:rPr>
        <w:t>? Of willen ze ondersteuning bij het opstellen van informatie?</w:t>
      </w:r>
      <w:r w:rsidRPr="00FE5758">
        <w:rPr>
          <w:rFonts w:ascii="Arial" w:hAnsi="Arial" w:cs="Arial"/>
          <w:sz w:val="20"/>
          <w:szCs w:val="20"/>
        </w:rPr>
        <w:t xml:space="preserve"> </w:t>
      </w:r>
      <w:r w:rsidR="0022155A">
        <w:rPr>
          <w:rFonts w:ascii="Arial" w:hAnsi="Arial" w:cs="Arial"/>
          <w:sz w:val="20"/>
          <w:szCs w:val="20"/>
        </w:rPr>
        <w:t xml:space="preserve">Of is er een ander doel? </w:t>
      </w:r>
      <w:r w:rsidRPr="00FE5758">
        <w:rPr>
          <w:rFonts w:ascii="Arial" w:hAnsi="Arial" w:cs="Arial"/>
          <w:sz w:val="20"/>
          <w:szCs w:val="20"/>
        </w:rPr>
        <w:t xml:space="preserve">Verder is het soort object van belang. Is bijvoorbeeld sprake van een financieel overzicht of niet? Tot slot houden accountants rekening met de gebruikers van een rapportage. Het maakt immers nogal uit of de rapportage voor het maatschappelijk verkeer is, een beperkte gebruikerskring of alleen de opdrachtgever. </w:t>
      </w:r>
    </w:p>
    <w:p w14:paraId="39147766" w14:textId="77777777" w:rsidR="00096B45" w:rsidRPr="00FE5758" w:rsidRDefault="00096B45" w:rsidP="00590620">
      <w:pPr>
        <w:spacing w:after="0" w:line="276" w:lineRule="auto"/>
        <w:rPr>
          <w:rFonts w:ascii="Arial" w:hAnsi="Arial" w:cs="Arial"/>
          <w:sz w:val="20"/>
          <w:szCs w:val="20"/>
        </w:rPr>
      </w:pPr>
    </w:p>
    <w:p w14:paraId="648F9DA9" w14:textId="1C6B4BCB" w:rsidR="00912AF6" w:rsidRPr="000B0F3C" w:rsidRDefault="00912AF6" w:rsidP="00590620">
      <w:pPr>
        <w:spacing w:after="0" w:line="276" w:lineRule="auto"/>
        <w:rPr>
          <w:rFonts w:ascii="Arial" w:hAnsi="Arial" w:cs="Arial"/>
          <w:sz w:val="20"/>
          <w:szCs w:val="20"/>
        </w:rPr>
      </w:pPr>
      <w:r w:rsidRPr="000B0F3C">
        <w:rPr>
          <w:rFonts w:ascii="Arial" w:hAnsi="Arial" w:cs="Arial"/>
          <w:sz w:val="20"/>
          <w:szCs w:val="20"/>
        </w:rPr>
        <w:t>De opdrachtgenerator bestaat uit de volgende 10 stappen</w:t>
      </w:r>
      <w:r w:rsidR="00417683">
        <w:rPr>
          <w:rFonts w:ascii="Arial" w:hAnsi="Arial" w:cs="Arial"/>
          <w:sz w:val="20"/>
          <w:szCs w:val="20"/>
        </w:rPr>
        <w:t xml:space="preserve"> welke in de handreiking worden toegelicht:</w:t>
      </w:r>
    </w:p>
    <w:tbl>
      <w:tblPr>
        <w:tblStyle w:val="Tabelraster"/>
        <w:tblW w:w="0" w:type="auto"/>
        <w:tblLook w:val="04A0" w:firstRow="1" w:lastRow="0" w:firstColumn="1" w:lastColumn="0" w:noHBand="0" w:noVBand="1"/>
      </w:tblPr>
      <w:tblGrid>
        <w:gridCol w:w="9011"/>
      </w:tblGrid>
      <w:tr w:rsidR="007700C2" w:rsidRPr="000B0F3C" w14:paraId="2191563A" w14:textId="77777777" w:rsidTr="003004AD">
        <w:tc>
          <w:tcPr>
            <w:tcW w:w="901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8E8E8" w:themeFill="background2"/>
          </w:tcPr>
          <w:p w14:paraId="79E13C80" w14:textId="77777777" w:rsidR="007700C2" w:rsidRPr="000B0F3C" w:rsidRDefault="007700C2" w:rsidP="00590620">
            <w:pPr>
              <w:pStyle w:val="Kop4"/>
              <w:spacing w:before="0" w:after="0" w:line="276" w:lineRule="auto"/>
              <w:rPr>
                <w:rFonts w:ascii="Arial" w:hAnsi="Arial" w:cs="Arial"/>
                <w:i w:val="0"/>
                <w:iCs w:val="0"/>
                <w:color w:val="auto"/>
                <w:sz w:val="20"/>
                <w:szCs w:val="20"/>
              </w:rPr>
            </w:pPr>
          </w:p>
          <w:p w14:paraId="50DAEB14" w14:textId="024A19C6" w:rsidR="007700C2" w:rsidRPr="000B0F3C" w:rsidRDefault="007700C2" w:rsidP="00590620">
            <w:pPr>
              <w:tabs>
                <w:tab w:val="left" w:pos="1132"/>
              </w:tabs>
              <w:spacing w:line="276" w:lineRule="auto"/>
              <w:ind w:left="282" w:right="281"/>
              <w:rPr>
                <w:rFonts w:ascii="Arial" w:hAnsi="Arial" w:cs="Arial"/>
                <w:i/>
                <w:iCs/>
                <w:sz w:val="20"/>
                <w:szCs w:val="20"/>
              </w:rPr>
            </w:pPr>
            <w:r w:rsidRPr="000B0F3C">
              <w:rPr>
                <w:rFonts w:ascii="Arial" w:hAnsi="Arial" w:cs="Arial"/>
                <w:sz w:val="20"/>
                <w:szCs w:val="20"/>
              </w:rPr>
              <w:t>Stap 1.</w:t>
            </w:r>
            <w:r w:rsidR="00590620">
              <w:rPr>
                <w:rFonts w:ascii="Arial" w:hAnsi="Arial" w:cs="Arial"/>
                <w:sz w:val="20"/>
                <w:szCs w:val="20"/>
              </w:rPr>
              <w:tab/>
            </w:r>
            <w:r w:rsidRPr="000B0F3C">
              <w:rPr>
                <w:rFonts w:ascii="Arial" w:hAnsi="Arial" w:cs="Arial"/>
                <w:sz w:val="20"/>
                <w:szCs w:val="20"/>
              </w:rPr>
              <w:t>Wordt een bepaalde mate van zekerheid gevraagd of verwacht?</w:t>
            </w:r>
            <w:r w:rsidR="007D7500">
              <w:rPr>
                <w:rFonts w:ascii="Arial" w:hAnsi="Arial" w:cs="Arial"/>
                <w:sz w:val="20"/>
                <w:szCs w:val="20"/>
              </w:rPr>
              <w:t xml:space="preserve"> Z</w:t>
            </w:r>
            <w:r w:rsidR="00633C06">
              <w:rPr>
                <w:rFonts w:ascii="Arial" w:hAnsi="Arial" w:cs="Arial"/>
                <w:sz w:val="20"/>
                <w:szCs w:val="20"/>
              </w:rPr>
              <w:t>o ja:</w:t>
            </w:r>
          </w:p>
          <w:p w14:paraId="79794823" w14:textId="4A7593B9" w:rsidR="007700C2" w:rsidRPr="000B0F3C" w:rsidRDefault="007700C2" w:rsidP="00590620">
            <w:pPr>
              <w:spacing w:line="276" w:lineRule="auto"/>
              <w:ind w:left="1132" w:right="281"/>
              <w:rPr>
                <w:rFonts w:ascii="Arial" w:hAnsi="Arial" w:cs="Arial"/>
                <w:i/>
                <w:iCs/>
                <w:sz w:val="20"/>
                <w:szCs w:val="20"/>
              </w:rPr>
            </w:pPr>
            <w:r w:rsidRPr="000B0F3C">
              <w:rPr>
                <w:rFonts w:ascii="Arial" w:hAnsi="Arial" w:cs="Arial"/>
                <w:sz w:val="20"/>
                <w:szCs w:val="20"/>
              </w:rPr>
              <w:t>Stap 2. Voldoet de opdracht aan de 5 elementen van een assurance-opdracht?</w:t>
            </w:r>
          </w:p>
          <w:p w14:paraId="3CD159CE" w14:textId="1BB0FEB2" w:rsidR="007700C2" w:rsidRPr="000B0F3C" w:rsidRDefault="007700C2" w:rsidP="00590620">
            <w:pPr>
              <w:spacing w:line="276" w:lineRule="auto"/>
              <w:ind w:left="1132" w:right="281"/>
              <w:rPr>
                <w:rFonts w:ascii="Arial" w:hAnsi="Arial" w:cs="Arial"/>
                <w:i/>
                <w:iCs/>
                <w:sz w:val="20"/>
                <w:szCs w:val="20"/>
              </w:rPr>
            </w:pPr>
            <w:r w:rsidRPr="000B0F3C">
              <w:rPr>
                <w:rFonts w:ascii="Arial" w:hAnsi="Arial" w:cs="Arial"/>
                <w:sz w:val="20"/>
                <w:szCs w:val="20"/>
              </w:rPr>
              <w:t>Stap 3. Is het object van onderzoek historische financiële informatie?</w:t>
            </w:r>
          </w:p>
          <w:p w14:paraId="466F0DAD" w14:textId="7027A803" w:rsidR="007700C2" w:rsidRPr="000B0F3C" w:rsidRDefault="007700C2" w:rsidP="00590620">
            <w:pPr>
              <w:spacing w:line="276" w:lineRule="auto"/>
              <w:ind w:left="1132" w:right="281"/>
              <w:rPr>
                <w:rFonts w:ascii="Arial" w:hAnsi="Arial" w:cs="Arial"/>
                <w:sz w:val="20"/>
                <w:szCs w:val="20"/>
              </w:rPr>
            </w:pPr>
            <w:r w:rsidRPr="000B0F3C">
              <w:rPr>
                <w:rFonts w:ascii="Arial" w:hAnsi="Arial" w:cs="Arial"/>
                <w:sz w:val="20"/>
                <w:szCs w:val="20"/>
              </w:rPr>
              <w:t>Stap 4. Kan de accountant een redelijke mate van zekerheid verstrekken?</w:t>
            </w:r>
          </w:p>
          <w:p w14:paraId="2D6C7785" w14:textId="3D334C27" w:rsidR="007700C2" w:rsidRPr="000B0F3C" w:rsidRDefault="007700C2" w:rsidP="00590620">
            <w:pPr>
              <w:spacing w:line="276" w:lineRule="auto"/>
              <w:ind w:left="1132" w:right="227" w:hanging="850"/>
              <w:rPr>
                <w:rFonts w:ascii="Arial" w:hAnsi="Arial" w:cs="Arial"/>
                <w:i/>
                <w:iCs/>
                <w:sz w:val="20"/>
                <w:szCs w:val="20"/>
              </w:rPr>
            </w:pPr>
            <w:r w:rsidRPr="000B0F3C">
              <w:rPr>
                <w:rFonts w:ascii="Arial" w:hAnsi="Arial" w:cs="Arial"/>
                <w:sz w:val="20"/>
                <w:szCs w:val="20"/>
              </w:rPr>
              <w:t>Stap 5.</w:t>
            </w:r>
            <w:r w:rsidR="00590620">
              <w:rPr>
                <w:rFonts w:ascii="Arial" w:hAnsi="Arial" w:cs="Arial"/>
                <w:sz w:val="20"/>
                <w:szCs w:val="20"/>
              </w:rPr>
              <w:tab/>
            </w:r>
            <w:r w:rsidRPr="000B0F3C">
              <w:rPr>
                <w:rFonts w:ascii="Arial" w:hAnsi="Arial" w:cs="Arial"/>
                <w:sz w:val="20"/>
                <w:szCs w:val="20"/>
              </w:rPr>
              <w:t>Ondersteunt de accountant het management bij het opstellen en presenteren van   (niet-) financiële informatie?</w:t>
            </w:r>
            <w:r w:rsidR="00DD5AE0">
              <w:rPr>
                <w:rFonts w:ascii="Arial" w:hAnsi="Arial" w:cs="Arial"/>
                <w:sz w:val="20"/>
                <w:szCs w:val="20"/>
              </w:rPr>
              <w:t xml:space="preserve"> Zo ja:</w:t>
            </w:r>
          </w:p>
          <w:p w14:paraId="353202B5" w14:textId="3C656184" w:rsidR="007700C2" w:rsidRPr="000B0F3C" w:rsidRDefault="007700C2" w:rsidP="00590620">
            <w:pPr>
              <w:spacing w:line="276" w:lineRule="auto"/>
              <w:ind w:left="1132" w:right="281"/>
              <w:rPr>
                <w:rFonts w:ascii="Arial" w:hAnsi="Arial" w:cs="Arial"/>
                <w:sz w:val="20"/>
                <w:szCs w:val="20"/>
              </w:rPr>
            </w:pPr>
            <w:r w:rsidRPr="000B0F3C">
              <w:rPr>
                <w:rFonts w:ascii="Arial" w:hAnsi="Arial" w:cs="Arial"/>
                <w:sz w:val="20"/>
                <w:szCs w:val="20"/>
              </w:rPr>
              <w:t>Stap 6. Is sprake van een financieel overzicht?</w:t>
            </w:r>
          </w:p>
          <w:p w14:paraId="5A9EA7FA" w14:textId="185AEA7C" w:rsidR="007700C2" w:rsidRPr="000B0F3C" w:rsidRDefault="007700C2" w:rsidP="00590620">
            <w:pPr>
              <w:spacing w:line="276" w:lineRule="auto"/>
              <w:ind w:left="1841" w:right="281" w:hanging="709"/>
              <w:rPr>
                <w:rFonts w:ascii="Arial" w:hAnsi="Arial" w:cs="Arial"/>
                <w:sz w:val="20"/>
                <w:szCs w:val="20"/>
              </w:rPr>
            </w:pPr>
            <w:r w:rsidRPr="000B0F3C">
              <w:rPr>
                <w:rFonts w:ascii="Arial" w:hAnsi="Arial" w:cs="Arial"/>
                <w:sz w:val="20"/>
                <w:szCs w:val="20"/>
              </w:rPr>
              <w:t>Stap 7. Is sprake van het opstellen en presenteren van andere informatie dan een financieel overzicht?</w:t>
            </w:r>
          </w:p>
          <w:p w14:paraId="139F13F0" w14:textId="72E24F3E" w:rsidR="007700C2" w:rsidRPr="000B0F3C" w:rsidRDefault="007700C2" w:rsidP="00590620">
            <w:pPr>
              <w:spacing w:line="276" w:lineRule="auto"/>
              <w:ind w:left="1132"/>
              <w:rPr>
                <w:rFonts w:ascii="Arial" w:hAnsi="Arial" w:cs="Arial"/>
                <w:sz w:val="20"/>
                <w:szCs w:val="20"/>
              </w:rPr>
            </w:pPr>
            <w:r w:rsidRPr="000B0F3C">
              <w:rPr>
                <w:rFonts w:ascii="Arial" w:hAnsi="Arial" w:cs="Arial"/>
                <w:sz w:val="20"/>
                <w:szCs w:val="20"/>
              </w:rPr>
              <w:t>Stap 8. Wordt primair de verslaggevingskennis van de accountant ingeschakeld?</w:t>
            </w:r>
          </w:p>
          <w:p w14:paraId="58CCAA2A" w14:textId="218F5E07" w:rsidR="007700C2" w:rsidRPr="000B0F3C" w:rsidRDefault="007700C2" w:rsidP="00590620">
            <w:pPr>
              <w:spacing w:line="276" w:lineRule="auto"/>
              <w:ind w:left="1138" w:hanging="850"/>
              <w:rPr>
                <w:rFonts w:ascii="Arial" w:hAnsi="Arial" w:cs="Arial"/>
                <w:sz w:val="20"/>
                <w:szCs w:val="20"/>
              </w:rPr>
            </w:pPr>
            <w:r w:rsidRPr="000B0F3C">
              <w:rPr>
                <w:rFonts w:ascii="Arial" w:hAnsi="Arial" w:cs="Arial"/>
                <w:sz w:val="20"/>
                <w:szCs w:val="20"/>
              </w:rPr>
              <w:t>Stap 9.</w:t>
            </w:r>
            <w:r w:rsidR="00590620">
              <w:rPr>
                <w:rFonts w:ascii="Arial" w:hAnsi="Arial" w:cs="Arial"/>
                <w:sz w:val="20"/>
                <w:szCs w:val="20"/>
              </w:rPr>
              <w:tab/>
            </w:r>
            <w:r w:rsidRPr="000B0F3C">
              <w:rPr>
                <w:rFonts w:ascii="Arial" w:hAnsi="Arial" w:cs="Arial"/>
                <w:sz w:val="20"/>
                <w:szCs w:val="20"/>
              </w:rPr>
              <w:t>Wordt voldaan aan het doel en de vereisten van Standaard 4400?</w:t>
            </w:r>
          </w:p>
          <w:p w14:paraId="3EA8EE24" w14:textId="50E7386E" w:rsidR="007700C2" w:rsidRPr="000B0F3C" w:rsidRDefault="007700C2" w:rsidP="00590620">
            <w:pPr>
              <w:spacing w:line="276" w:lineRule="auto"/>
              <w:ind w:left="1141" w:right="146" w:hanging="853"/>
              <w:rPr>
                <w:rFonts w:ascii="Arial" w:hAnsi="Arial" w:cs="Arial"/>
                <w:sz w:val="20"/>
                <w:szCs w:val="20"/>
              </w:rPr>
            </w:pPr>
            <w:r w:rsidRPr="000B0F3C">
              <w:rPr>
                <w:rFonts w:ascii="Arial" w:hAnsi="Arial" w:cs="Arial"/>
                <w:sz w:val="20"/>
                <w:szCs w:val="20"/>
              </w:rPr>
              <w:t>Stap 10.</w:t>
            </w:r>
            <w:r w:rsidR="00590620">
              <w:rPr>
                <w:rFonts w:ascii="Arial" w:hAnsi="Arial" w:cs="Arial"/>
                <w:sz w:val="20"/>
                <w:szCs w:val="20"/>
              </w:rPr>
              <w:tab/>
            </w:r>
            <w:r w:rsidRPr="000B0F3C">
              <w:rPr>
                <w:rFonts w:ascii="Arial" w:hAnsi="Arial" w:cs="Arial"/>
                <w:sz w:val="20"/>
                <w:szCs w:val="20"/>
              </w:rPr>
              <w:t xml:space="preserve">Is sprake van een </w:t>
            </w:r>
            <w:proofErr w:type="spellStart"/>
            <w:r w:rsidRPr="000B0F3C">
              <w:rPr>
                <w:rFonts w:ascii="Arial" w:hAnsi="Arial" w:cs="Arial"/>
                <w:sz w:val="20"/>
                <w:szCs w:val="20"/>
              </w:rPr>
              <w:t>transactiegerelateerde</w:t>
            </w:r>
            <w:proofErr w:type="spellEnd"/>
            <w:r w:rsidRPr="000B0F3C">
              <w:rPr>
                <w:rFonts w:ascii="Arial" w:hAnsi="Arial" w:cs="Arial"/>
                <w:sz w:val="20"/>
                <w:szCs w:val="20"/>
              </w:rPr>
              <w:t xml:space="preserve"> adviesdienst?</w:t>
            </w:r>
          </w:p>
          <w:p w14:paraId="71C4AF98" w14:textId="77777777" w:rsidR="007700C2" w:rsidRPr="000B0F3C" w:rsidRDefault="007700C2" w:rsidP="00590620">
            <w:pPr>
              <w:spacing w:line="276" w:lineRule="auto"/>
              <w:ind w:left="282"/>
              <w:rPr>
                <w:rFonts w:ascii="Arial" w:hAnsi="Arial" w:cs="Arial"/>
                <w:sz w:val="20"/>
                <w:szCs w:val="20"/>
              </w:rPr>
            </w:pPr>
          </w:p>
        </w:tc>
      </w:tr>
    </w:tbl>
    <w:p w14:paraId="324DB3C5" w14:textId="77777777" w:rsidR="006E55AE" w:rsidRPr="000B0F3C" w:rsidRDefault="006E55AE" w:rsidP="000B0F3C">
      <w:pPr>
        <w:spacing w:after="0" w:line="240" w:lineRule="auto"/>
        <w:rPr>
          <w:rFonts w:ascii="Arial" w:hAnsi="Arial" w:cs="Arial"/>
          <w:sz w:val="20"/>
          <w:szCs w:val="20"/>
        </w:rPr>
      </w:pPr>
    </w:p>
    <w:p w14:paraId="15FB8729" w14:textId="169316B0" w:rsidR="0051782E" w:rsidRPr="000B0F3C" w:rsidRDefault="0051782E" w:rsidP="00590620">
      <w:pPr>
        <w:spacing w:after="0" w:line="276" w:lineRule="auto"/>
        <w:rPr>
          <w:rFonts w:ascii="Arial" w:hAnsi="Arial" w:cs="Arial"/>
          <w:sz w:val="20"/>
          <w:szCs w:val="20"/>
        </w:rPr>
      </w:pPr>
      <w:r w:rsidRPr="000B0F3C">
        <w:rPr>
          <w:rFonts w:ascii="Arial" w:hAnsi="Arial" w:cs="Arial"/>
          <w:sz w:val="20"/>
          <w:szCs w:val="20"/>
        </w:rPr>
        <w:t xml:space="preserve">De opdrachtgenerator geeft geen uitputtend overzicht van de mogelijkheden. In de toelichting op de stappen in de opdrachtgenerator worden verschillende nuances toegelicht. Zo zijn in bepaalde situaties ook andere NBA-handreikingen van toepassing zoals </w:t>
      </w:r>
      <w:hyperlink r:id="rId10" w:history="1">
        <w:r w:rsidRPr="000B0F3C">
          <w:rPr>
            <w:rStyle w:val="Hyperlink"/>
            <w:rFonts w:ascii="Arial" w:hAnsi="Arial" w:cs="Arial"/>
            <w:sz w:val="20"/>
            <w:szCs w:val="20"/>
          </w:rPr>
          <w:t>NBA-handreiking 1127: ‘Opdrachten uitgevoerd ter ondersteuning van (potentiële) geschillen'</w:t>
        </w:r>
      </w:hyperlink>
      <w:r w:rsidRPr="000B0F3C">
        <w:rPr>
          <w:rFonts w:ascii="Arial" w:hAnsi="Arial" w:cs="Arial"/>
          <w:sz w:val="20"/>
          <w:szCs w:val="20"/>
        </w:rPr>
        <w:t xml:space="preserve"> of de </w:t>
      </w:r>
      <w:hyperlink r:id="rId11" w:history="1">
        <w:r w:rsidRPr="000B0F3C">
          <w:rPr>
            <w:rStyle w:val="Hyperlink"/>
            <w:rFonts w:ascii="Arial" w:hAnsi="Arial" w:cs="Arial"/>
            <w:sz w:val="20"/>
            <w:szCs w:val="20"/>
          </w:rPr>
          <w:t>NBA-handreikingen 1112: ‘Persoonsgerichte onderzoeken'</w:t>
        </w:r>
      </w:hyperlink>
      <w:r w:rsidRPr="000B0F3C">
        <w:rPr>
          <w:rFonts w:ascii="Arial" w:hAnsi="Arial" w:cs="Arial"/>
          <w:sz w:val="20"/>
          <w:szCs w:val="20"/>
        </w:rPr>
        <w:t xml:space="preserve">. </w:t>
      </w:r>
    </w:p>
    <w:p w14:paraId="6F8A0E21" w14:textId="77777777" w:rsidR="0051782E" w:rsidRPr="000B0F3C" w:rsidRDefault="0051782E" w:rsidP="00590620">
      <w:pPr>
        <w:spacing w:after="0" w:line="276" w:lineRule="auto"/>
        <w:rPr>
          <w:rFonts w:ascii="Arial" w:hAnsi="Arial" w:cs="Arial"/>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51782E" w:rsidRPr="000B0F3C" w14:paraId="4640A2E3" w14:textId="77777777" w:rsidTr="00C213EF">
        <w:tc>
          <w:tcPr>
            <w:tcW w:w="9062" w:type="dxa"/>
            <w:shd w:val="clear" w:color="auto" w:fill="FAE2D5" w:themeFill="accent2" w:themeFillTint="33"/>
          </w:tcPr>
          <w:p w14:paraId="0B06BFB9" w14:textId="624D6386" w:rsidR="0051782E" w:rsidRPr="00BB4018" w:rsidRDefault="0051782E" w:rsidP="00C213EF">
            <w:pPr>
              <w:spacing w:before="40" w:after="40" w:line="276" w:lineRule="auto"/>
              <w:rPr>
                <w:rFonts w:ascii="Arial" w:hAnsi="Arial" w:cs="Arial"/>
                <w:b/>
                <w:bCs/>
                <w:sz w:val="20"/>
                <w:szCs w:val="20"/>
              </w:rPr>
            </w:pPr>
            <w:r w:rsidRPr="00BB4018">
              <w:rPr>
                <w:rFonts w:ascii="Arial" w:hAnsi="Arial" w:cs="Arial"/>
                <w:b/>
                <w:bCs/>
                <w:sz w:val="20"/>
                <w:szCs w:val="20"/>
              </w:rPr>
              <w:t>Consultatievraag:</w:t>
            </w:r>
          </w:p>
          <w:p w14:paraId="1CF5D202" w14:textId="56436C9C" w:rsidR="0051782E" w:rsidRPr="000B0F3C" w:rsidRDefault="007700C2" w:rsidP="00C213EF">
            <w:pPr>
              <w:pStyle w:val="Lijstalinea"/>
              <w:numPr>
                <w:ilvl w:val="0"/>
                <w:numId w:val="1"/>
              </w:numPr>
              <w:spacing w:before="40" w:after="40" w:line="276" w:lineRule="auto"/>
              <w:rPr>
                <w:rFonts w:ascii="Arial" w:hAnsi="Arial" w:cs="Arial"/>
                <w:sz w:val="20"/>
                <w:szCs w:val="20"/>
              </w:rPr>
            </w:pPr>
            <w:r w:rsidRPr="000B0F3C">
              <w:rPr>
                <w:rFonts w:ascii="Arial" w:hAnsi="Arial" w:cs="Arial"/>
                <w:sz w:val="20"/>
                <w:szCs w:val="20"/>
              </w:rPr>
              <w:t xml:space="preserve">Geeft de opdrachtgenerator en de toelichting daarop u voldoende handvatten om </w:t>
            </w:r>
            <w:r w:rsidR="00485143">
              <w:rPr>
                <w:rFonts w:ascii="Arial" w:hAnsi="Arial" w:cs="Arial"/>
                <w:sz w:val="20"/>
                <w:szCs w:val="20"/>
              </w:rPr>
              <w:t xml:space="preserve">in de praktijk </w:t>
            </w:r>
            <w:r w:rsidRPr="000B0F3C">
              <w:rPr>
                <w:rFonts w:ascii="Arial" w:hAnsi="Arial" w:cs="Arial"/>
                <w:sz w:val="20"/>
                <w:szCs w:val="20"/>
              </w:rPr>
              <w:t>de aard van de opdracht te kunnen bepalen?</w:t>
            </w:r>
          </w:p>
          <w:p w14:paraId="777D0EE4" w14:textId="36D16A16" w:rsidR="00D60E9B" w:rsidRPr="000B0F3C" w:rsidRDefault="00D60E9B" w:rsidP="00C213EF">
            <w:pPr>
              <w:pStyle w:val="Lijstalinea"/>
              <w:spacing w:before="40" w:after="40" w:line="276" w:lineRule="auto"/>
              <w:rPr>
                <w:rFonts w:ascii="Arial" w:hAnsi="Arial" w:cs="Arial"/>
                <w:sz w:val="20"/>
                <w:szCs w:val="20"/>
              </w:rPr>
            </w:pPr>
            <w:r w:rsidRPr="000B0F3C">
              <w:rPr>
                <w:rFonts w:ascii="Arial" w:hAnsi="Arial" w:cs="Arial"/>
                <w:sz w:val="20"/>
                <w:szCs w:val="20"/>
              </w:rPr>
              <w:t>Zo ja, waarom?</w:t>
            </w:r>
          </w:p>
          <w:p w14:paraId="1D865A3D" w14:textId="2317C781" w:rsidR="00485143" w:rsidRPr="000B0F3C" w:rsidRDefault="00D60E9B" w:rsidP="00C213EF">
            <w:pPr>
              <w:pStyle w:val="Lijstalinea"/>
              <w:spacing w:before="40" w:after="40" w:line="276" w:lineRule="auto"/>
              <w:rPr>
                <w:rFonts w:ascii="Arial" w:hAnsi="Arial" w:cs="Arial"/>
                <w:sz w:val="20"/>
                <w:szCs w:val="20"/>
              </w:rPr>
            </w:pPr>
            <w:r w:rsidRPr="000B0F3C">
              <w:rPr>
                <w:rFonts w:ascii="Arial" w:hAnsi="Arial" w:cs="Arial"/>
                <w:sz w:val="20"/>
                <w:szCs w:val="20"/>
              </w:rPr>
              <w:t>Zo nee, waarom</w:t>
            </w:r>
            <w:r w:rsidR="003E3BF9">
              <w:rPr>
                <w:rFonts w:ascii="Arial" w:hAnsi="Arial" w:cs="Arial"/>
                <w:sz w:val="20"/>
                <w:szCs w:val="20"/>
              </w:rPr>
              <w:t xml:space="preserve"> niet</w:t>
            </w:r>
            <w:r w:rsidRPr="000B0F3C">
              <w:rPr>
                <w:rFonts w:ascii="Arial" w:hAnsi="Arial" w:cs="Arial"/>
                <w:sz w:val="20"/>
                <w:szCs w:val="20"/>
              </w:rPr>
              <w:t>?</w:t>
            </w:r>
          </w:p>
        </w:tc>
      </w:tr>
    </w:tbl>
    <w:p w14:paraId="38B5B84E" w14:textId="77777777" w:rsidR="0051782E" w:rsidRPr="005F3BCA" w:rsidRDefault="0051782E" w:rsidP="00590620">
      <w:pPr>
        <w:spacing w:after="0" w:line="276" w:lineRule="auto"/>
        <w:rPr>
          <w:rFonts w:ascii="Arial" w:hAnsi="Arial" w:cs="Arial"/>
          <w:sz w:val="20"/>
          <w:szCs w:val="20"/>
        </w:rPr>
      </w:pPr>
    </w:p>
    <w:p w14:paraId="66494E39" w14:textId="5870FA16" w:rsidR="005F3BCA" w:rsidRPr="005F3BCA" w:rsidRDefault="00C55A15" w:rsidP="00590620">
      <w:pPr>
        <w:spacing w:after="0" w:line="276" w:lineRule="auto"/>
        <w:rPr>
          <w:rFonts w:ascii="Arial" w:hAnsi="Arial" w:cs="Arial"/>
          <w:i/>
          <w:iCs/>
          <w:sz w:val="20"/>
          <w:szCs w:val="20"/>
        </w:rPr>
      </w:pPr>
      <w:r>
        <w:rPr>
          <w:rFonts w:ascii="Arial" w:hAnsi="Arial" w:cs="Arial"/>
          <w:i/>
          <w:iCs/>
          <w:sz w:val="20"/>
          <w:szCs w:val="20"/>
        </w:rPr>
        <w:t>H</w:t>
      </w:r>
      <w:r w:rsidR="009B6C00">
        <w:rPr>
          <w:rFonts w:ascii="Arial" w:hAnsi="Arial" w:cs="Arial"/>
          <w:i/>
          <w:iCs/>
          <w:sz w:val="20"/>
          <w:szCs w:val="20"/>
        </w:rPr>
        <w:t>et o</w:t>
      </w:r>
      <w:r w:rsidR="005F3BCA" w:rsidRPr="005F3BCA">
        <w:rPr>
          <w:rFonts w:ascii="Arial" w:hAnsi="Arial" w:cs="Arial"/>
          <w:i/>
          <w:iCs/>
          <w:sz w:val="20"/>
          <w:szCs w:val="20"/>
        </w:rPr>
        <w:t>nderscheid</w:t>
      </w:r>
      <w:r w:rsidR="009B6C00">
        <w:rPr>
          <w:rFonts w:ascii="Arial" w:hAnsi="Arial" w:cs="Arial"/>
          <w:i/>
          <w:iCs/>
          <w:sz w:val="20"/>
          <w:szCs w:val="20"/>
        </w:rPr>
        <w:t xml:space="preserve"> tussen een</w:t>
      </w:r>
      <w:r w:rsidR="005F3BCA" w:rsidRPr="005F3BCA">
        <w:rPr>
          <w:rFonts w:ascii="Arial" w:hAnsi="Arial" w:cs="Arial"/>
          <w:i/>
          <w:iCs/>
          <w:sz w:val="20"/>
          <w:szCs w:val="20"/>
        </w:rPr>
        <w:t xml:space="preserve"> samenstellingsopdracht en</w:t>
      </w:r>
      <w:r w:rsidR="009B6C00">
        <w:rPr>
          <w:rFonts w:ascii="Arial" w:hAnsi="Arial" w:cs="Arial"/>
          <w:i/>
          <w:iCs/>
          <w:sz w:val="20"/>
          <w:szCs w:val="20"/>
        </w:rPr>
        <w:t xml:space="preserve"> een</w:t>
      </w:r>
      <w:r w:rsidR="005F3BCA" w:rsidRPr="005F3BCA">
        <w:rPr>
          <w:rFonts w:ascii="Arial" w:hAnsi="Arial" w:cs="Arial"/>
          <w:i/>
          <w:iCs/>
          <w:sz w:val="20"/>
          <w:szCs w:val="20"/>
        </w:rPr>
        <w:t xml:space="preserve"> overige opdracht</w:t>
      </w:r>
      <w:r w:rsidR="00BE0CC6">
        <w:rPr>
          <w:rFonts w:ascii="Arial" w:hAnsi="Arial" w:cs="Arial"/>
          <w:i/>
          <w:iCs/>
          <w:sz w:val="20"/>
          <w:szCs w:val="20"/>
        </w:rPr>
        <w:t xml:space="preserve"> in stap 8</w:t>
      </w:r>
      <w:r w:rsidR="005F3BCA" w:rsidRPr="005F3BCA">
        <w:rPr>
          <w:rFonts w:ascii="Arial" w:hAnsi="Arial" w:cs="Arial"/>
          <w:i/>
          <w:iCs/>
          <w:sz w:val="20"/>
          <w:szCs w:val="20"/>
        </w:rPr>
        <w:t xml:space="preserve"> </w:t>
      </w:r>
    </w:p>
    <w:p w14:paraId="7C3E50C5" w14:textId="56F23784" w:rsidR="00BE0CC6" w:rsidRDefault="00BE0CC6" w:rsidP="00590620">
      <w:pPr>
        <w:spacing w:after="0" w:line="276" w:lineRule="auto"/>
        <w:rPr>
          <w:rFonts w:ascii="Arial" w:hAnsi="Arial" w:cs="Arial"/>
          <w:sz w:val="20"/>
          <w:szCs w:val="20"/>
        </w:rPr>
      </w:pPr>
      <w:r>
        <w:rPr>
          <w:rFonts w:ascii="Arial" w:hAnsi="Arial" w:cs="Arial"/>
          <w:sz w:val="20"/>
          <w:szCs w:val="20"/>
        </w:rPr>
        <w:t xml:space="preserve">In de opdrachtgenerator is in stap 8 specifiek aandacht besteed aan het onderscheid tussen een samenstellingsopdracht en een overige opdracht. </w:t>
      </w:r>
    </w:p>
    <w:p w14:paraId="154D3EAF" w14:textId="77777777" w:rsidR="00BE0CC6" w:rsidRDefault="00BE0CC6" w:rsidP="00590620">
      <w:pPr>
        <w:spacing w:after="0" w:line="276" w:lineRule="auto"/>
        <w:rPr>
          <w:rFonts w:ascii="Arial" w:hAnsi="Arial" w:cs="Arial"/>
          <w:sz w:val="20"/>
          <w:szCs w:val="20"/>
        </w:rPr>
      </w:pPr>
    </w:p>
    <w:p w14:paraId="6F1D9EFF" w14:textId="2733D2E2" w:rsidR="003A73A6" w:rsidRDefault="00ED2B22" w:rsidP="00590620">
      <w:pPr>
        <w:spacing w:after="0" w:line="276" w:lineRule="auto"/>
        <w:rPr>
          <w:rFonts w:ascii="Arial" w:hAnsi="Arial" w:cs="Arial"/>
          <w:sz w:val="20"/>
          <w:szCs w:val="20"/>
        </w:rPr>
      </w:pPr>
      <w:r>
        <w:rPr>
          <w:rFonts w:ascii="Arial" w:hAnsi="Arial" w:cs="Arial"/>
          <w:sz w:val="20"/>
          <w:szCs w:val="20"/>
        </w:rPr>
        <w:t xml:space="preserve">Standaard 4410 </w:t>
      </w:r>
      <w:r w:rsidR="00C0641F">
        <w:rPr>
          <w:rFonts w:ascii="Arial" w:hAnsi="Arial" w:cs="Arial"/>
          <w:sz w:val="20"/>
          <w:szCs w:val="20"/>
        </w:rPr>
        <w:t xml:space="preserve">Samenstellingsopdrachten </w:t>
      </w:r>
      <w:r>
        <w:rPr>
          <w:rFonts w:ascii="Arial" w:hAnsi="Arial" w:cs="Arial"/>
          <w:sz w:val="20"/>
          <w:szCs w:val="20"/>
        </w:rPr>
        <w:t xml:space="preserve">is verplicht van toepassing </w:t>
      </w:r>
      <w:r w:rsidR="001C7387">
        <w:rPr>
          <w:rFonts w:ascii="Arial" w:hAnsi="Arial" w:cs="Arial"/>
          <w:sz w:val="20"/>
          <w:szCs w:val="20"/>
        </w:rPr>
        <w:t xml:space="preserve">op een jaarrekening </w:t>
      </w:r>
      <w:r w:rsidR="005A42B6">
        <w:rPr>
          <w:rFonts w:ascii="Arial" w:hAnsi="Arial" w:cs="Arial"/>
          <w:sz w:val="20"/>
          <w:szCs w:val="20"/>
        </w:rPr>
        <w:t>en</w:t>
      </w:r>
      <w:r w:rsidR="001C7387">
        <w:rPr>
          <w:rFonts w:ascii="Arial" w:hAnsi="Arial" w:cs="Arial"/>
          <w:sz w:val="20"/>
          <w:szCs w:val="20"/>
        </w:rPr>
        <w:t xml:space="preserve"> </w:t>
      </w:r>
      <w:r w:rsidR="005A42B6">
        <w:rPr>
          <w:rFonts w:ascii="Arial" w:hAnsi="Arial" w:cs="Arial"/>
          <w:sz w:val="20"/>
          <w:szCs w:val="20"/>
        </w:rPr>
        <w:t xml:space="preserve">andere financiële overzichten. </w:t>
      </w:r>
      <w:r w:rsidR="000440DA" w:rsidRPr="002C2A4A">
        <w:rPr>
          <w:rFonts w:ascii="Arial" w:hAnsi="Arial" w:cs="Arial"/>
          <w:sz w:val="20"/>
          <w:szCs w:val="20"/>
        </w:rPr>
        <w:t>Kenmerkend</w:t>
      </w:r>
      <w:r w:rsidR="005A42B6" w:rsidRPr="002C2A4A">
        <w:rPr>
          <w:rFonts w:ascii="Arial" w:hAnsi="Arial" w:cs="Arial"/>
          <w:sz w:val="20"/>
          <w:szCs w:val="20"/>
        </w:rPr>
        <w:t xml:space="preserve"> voor </w:t>
      </w:r>
      <w:r w:rsidR="000440DA" w:rsidRPr="002C2A4A">
        <w:rPr>
          <w:rFonts w:ascii="Arial" w:hAnsi="Arial" w:cs="Arial"/>
          <w:sz w:val="20"/>
          <w:szCs w:val="20"/>
        </w:rPr>
        <w:t>ee</w:t>
      </w:r>
      <w:r w:rsidR="005A42B6" w:rsidRPr="002C2A4A">
        <w:rPr>
          <w:rFonts w:ascii="Arial" w:hAnsi="Arial" w:cs="Arial"/>
          <w:sz w:val="20"/>
          <w:szCs w:val="20"/>
        </w:rPr>
        <w:t xml:space="preserve">n financieel overzicht </w:t>
      </w:r>
      <w:r w:rsidR="000440DA" w:rsidRPr="002C2A4A">
        <w:rPr>
          <w:rFonts w:ascii="Arial" w:hAnsi="Arial" w:cs="Arial"/>
          <w:sz w:val="20"/>
          <w:szCs w:val="20"/>
        </w:rPr>
        <w:t xml:space="preserve">is dat deze </w:t>
      </w:r>
      <w:r w:rsidR="005A42B6" w:rsidRPr="002C2A4A">
        <w:rPr>
          <w:rFonts w:ascii="Arial" w:hAnsi="Arial" w:cs="Arial"/>
          <w:sz w:val="20"/>
          <w:szCs w:val="20"/>
        </w:rPr>
        <w:t xml:space="preserve">lijkt op een jaarrekening en </w:t>
      </w:r>
      <w:r w:rsidR="001C7387" w:rsidRPr="002C2A4A">
        <w:rPr>
          <w:rFonts w:ascii="Arial" w:hAnsi="Arial" w:cs="Arial"/>
          <w:sz w:val="20"/>
          <w:szCs w:val="20"/>
        </w:rPr>
        <w:t xml:space="preserve">gewoonlijk </w:t>
      </w:r>
      <w:r w:rsidR="000440DA" w:rsidRPr="002C2A4A">
        <w:rPr>
          <w:rFonts w:ascii="Arial" w:hAnsi="Arial" w:cs="Arial"/>
          <w:sz w:val="20"/>
          <w:szCs w:val="20"/>
        </w:rPr>
        <w:t xml:space="preserve">is </w:t>
      </w:r>
      <w:r w:rsidR="001C7387" w:rsidRPr="002C2A4A">
        <w:rPr>
          <w:rFonts w:ascii="Arial" w:hAnsi="Arial" w:cs="Arial"/>
          <w:sz w:val="20"/>
          <w:szCs w:val="20"/>
        </w:rPr>
        <w:t>voorzien van toelichtingen. Daarnaast</w:t>
      </w:r>
      <w:r w:rsidR="001C7387">
        <w:rPr>
          <w:rFonts w:ascii="Arial" w:hAnsi="Arial" w:cs="Arial"/>
          <w:sz w:val="20"/>
          <w:szCs w:val="20"/>
        </w:rPr>
        <w:t xml:space="preserve"> kan </w:t>
      </w:r>
      <w:r w:rsidR="001C7387" w:rsidRPr="0094644A">
        <w:rPr>
          <w:rFonts w:ascii="Arial" w:hAnsi="Arial" w:cs="Arial"/>
          <w:sz w:val="20"/>
          <w:szCs w:val="20"/>
        </w:rPr>
        <w:t xml:space="preserve">Standaard 4410 in veel gevallen vrijwillig worden toegepast. Dat is bijvoorbeeld het geval </w:t>
      </w:r>
      <w:r w:rsidR="00B876D2">
        <w:rPr>
          <w:rFonts w:ascii="Arial" w:hAnsi="Arial" w:cs="Arial"/>
          <w:sz w:val="20"/>
          <w:szCs w:val="20"/>
        </w:rPr>
        <w:t>bij niet-financiële of toekomstgerichte financiële informatie.</w:t>
      </w:r>
      <w:r w:rsidR="005A42B6">
        <w:rPr>
          <w:rFonts w:ascii="Arial" w:hAnsi="Arial" w:cs="Arial"/>
          <w:sz w:val="20"/>
          <w:szCs w:val="20"/>
        </w:rPr>
        <w:t xml:space="preserve"> </w:t>
      </w:r>
      <w:r w:rsidR="00570FA7">
        <w:rPr>
          <w:rFonts w:ascii="Arial" w:hAnsi="Arial" w:cs="Arial"/>
          <w:sz w:val="20"/>
          <w:szCs w:val="20"/>
        </w:rPr>
        <w:t>Of bij h</w:t>
      </w:r>
      <w:r w:rsidR="00570FA7" w:rsidRPr="005A42B6">
        <w:rPr>
          <w:rFonts w:ascii="Arial" w:hAnsi="Arial" w:cs="Arial"/>
          <w:sz w:val="20"/>
          <w:szCs w:val="20"/>
        </w:rPr>
        <w:t xml:space="preserve">istorische financiële informatie </w:t>
      </w:r>
      <w:r w:rsidR="00570FA7">
        <w:rPr>
          <w:rFonts w:ascii="Arial" w:hAnsi="Arial" w:cs="Arial"/>
          <w:sz w:val="20"/>
          <w:szCs w:val="20"/>
        </w:rPr>
        <w:t xml:space="preserve">anders dan </w:t>
      </w:r>
      <w:r w:rsidR="00570FA7" w:rsidRPr="005A42B6">
        <w:rPr>
          <w:rFonts w:ascii="Arial" w:hAnsi="Arial" w:cs="Arial"/>
          <w:sz w:val="20"/>
          <w:szCs w:val="20"/>
        </w:rPr>
        <w:t>een financieel overzicht</w:t>
      </w:r>
      <w:r w:rsidR="00570FA7">
        <w:rPr>
          <w:rFonts w:ascii="Arial" w:hAnsi="Arial" w:cs="Arial"/>
          <w:sz w:val="20"/>
          <w:szCs w:val="20"/>
        </w:rPr>
        <w:t xml:space="preserve">. </w:t>
      </w:r>
      <w:r w:rsidR="00B57767">
        <w:rPr>
          <w:rFonts w:ascii="Arial" w:hAnsi="Arial" w:cs="Arial"/>
          <w:sz w:val="20"/>
          <w:szCs w:val="20"/>
        </w:rPr>
        <w:t>Uit de regelgeving blijkt niet</w:t>
      </w:r>
      <w:r w:rsidR="00BA101A">
        <w:rPr>
          <w:rFonts w:ascii="Arial" w:hAnsi="Arial" w:cs="Arial"/>
          <w:sz w:val="20"/>
          <w:szCs w:val="20"/>
        </w:rPr>
        <w:t xml:space="preserve"> duidelijk wanneer </w:t>
      </w:r>
      <w:r w:rsidR="00F16B38">
        <w:rPr>
          <w:rFonts w:ascii="Arial" w:hAnsi="Arial" w:cs="Arial"/>
          <w:sz w:val="20"/>
          <w:szCs w:val="20"/>
        </w:rPr>
        <w:t>accountants</w:t>
      </w:r>
      <w:r w:rsidR="00BA101A">
        <w:rPr>
          <w:rFonts w:ascii="Arial" w:hAnsi="Arial" w:cs="Arial"/>
          <w:sz w:val="20"/>
          <w:szCs w:val="20"/>
        </w:rPr>
        <w:t xml:space="preserve"> het beste Standaard 4410 vrijwillig k</w:t>
      </w:r>
      <w:r w:rsidR="00F16B38">
        <w:rPr>
          <w:rFonts w:ascii="Arial" w:hAnsi="Arial" w:cs="Arial"/>
          <w:sz w:val="20"/>
          <w:szCs w:val="20"/>
        </w:rPr>
        <w:t>unnen</w:t>
      </w:r>
      <w:r w:rsidR="00BA101A">
        <w:rPr>
          <w:rFonts w:ascii="Arial" w:hAnsi="Arial" w:cs="Arial"/>
          <w:sz w:val="20"/>
          <w:szCs w:val="20"/>
        </w:rPr>
        <w:t xml:space="preserve"> volgen of k</w:t>
      </w:r>
      <w:r w:rsidR="00F16B38">
        <w:rPr>
          <w:rFonts w:ascii="Arial" w:hAnsi="Arial" w:cs="Arial"/>
          <w:sz w:val="20"/>
          <w:szCs w:val="20"/>
        </w:rPr>
        <w:t>unne</w:t>
      </w:r>
      <w:r w:rsidR="00BA101A">
        <w:rPr>
          <w:rFonts w:ascii="Arial" w:hAnsi="Arial" w:cs="Arial"/>
          <w:sz w:val="20"/>
          <w:szCs w:val="20"/>
        </w:rPr>
        <w:t>n kiezen voor een overige opdracht.</w:t>
      </w:r>
      <w:r w:rsidR="002C2A4A">
        <w:rPr>
          <w:rFonts w:ascii="Arial" w:hAnsi="Arial" w:cs="Arial"/>
          <w:sz w:val="20"/>
          <w:szCs w:val="20"/>
        </w:rPr>
        <w:t xml:space="preserve"> </w:t>
      </w:r>
    </w:p>
    <w:p w14:paraId="72B90EDE" w14:textId="77777777" w:rsidR="004942CC" w:rsidRPr="004942CC" w:rsidRDefault="004942CC" w:rsidP="00590620">
      <w:pPr>
        <w:spacing w:after="0" w:line="276" w:lineRule="auto"/>
        <w:rPr>
          <w:rFonts w:ascii="Arial" w:hAnsi="Arial" w:cs="Arial"/>
          <w:i/>
          <w:iCs/>
          <w:sz w:val="20"/>
          <w:szCs w:val="20"/>
        </w:rPr>
      </w:pPr>
    </w:p>
    <w:p w14:paraId="2E8894DB" w14:textId="1F994CF8" w:rsidR="005A42B6" w:rsidRPr="00B94A5B" w:rsidRDefault="00570FA7" w:rsidP="00590620">
      <w:pPr>
        <w:spacing w:after="0" w:line="276" w:lineRule="auto"/>
        <w:rPr>
          <w:rFonts w:ascii="Arial" w:hAnsi="Arial" w:cs="Arial"/>
          <w:sz w:val="20"/>
          <w:szCs w:val="20"/>
        </w:rPr>
      </w:pPr>
      <w:r w:rsidRPr="00E80743">
        <w:rPr>
          <w:rFonts w:ascii="Arial" w:hAnsi="Arial" w:cs="Arial"/>
          <w:sz w:val="20"/>
          <w:szCs w:val="20"/>
        </w:rPr>
        <w:t>Standaard 4410</w:t>
      </w:r>
      <w:r w:rsidR="0033596F" w:rsidRPr="00E80743">
        <w:rPr>
          <w:rStyle w:val="Voetnootmarkering"/>
          <w:rFonts w:ascii="Arial" w:hAnsi="Arial" w:cs="Arial"/>
          <w:sz w:val="20"/>
          <w:szCs w:val="20"/>
        </w:rPr>
        <w:footnoteReference w:id="1"/>
      </w:r>
      <w:r w:rsidRPr="00E80743">
        <w:rPr>
          <w:rFonts w:ascii="Arial" w:hAnsi="Arial" w:cs="Arial"/>
          <w:sz w:val="20"/>
          <w:szCs w:val="20"/>
        </w:rPr>
        <w:t xml:space="preserve"> geeft in overweging om</w:t>
      </w:r>
      <w:r w:rsidR="00C0641F" w:rsidRPr="00E80743">
        <w:rPr>
          <w:rFonts w:ascii="Arial" w:hAnsi="Arial" w:cs="Arial"/>
          <w:sz w:val="20"/>
          <w:szCs w:val="20"/>
        </w:rPr>
        <w:t xml:space="preserve"> </w:t>
      </w:r>
      <w:r w:rsidRPr="00E80743">
        <w:rPr>
          <w:rFonts w:ascii="Arial" w:hAnsi="Arial" w:cs="Arial"/>
          <w:sz w:val="20"/>
          <w:szCs w:val="20"/>
        </w:rPr>
        <w:t xml:space="preserve">bij andere historische financiële informatie </w:t>
      </w:r>
      <w:r w:rsidR="004942CC" w:rsidRPr="00E80743">
        <w:rPr>
          <w:rFonts w:ascii="Arial" w:hAnsi="Arial" w:cs="Arial"/>
          <w:sz w:val="20"/>
          <w:szCs w:val="20"/>
        </w:rPr>
        <w:t xml:space="preserve">de </w:t>
      </w:r>
      <w:r w:rsidR="00617782">
        <w:rPr>
          <w:rFonts w:ascii="Arial" w:hAnsi="Arial" w:cs="Arial"/>
          <w:sz w:val="20"/>
          <w:szCs w:val="20"/>
        </w:rPr>
        <w:t>S</w:t>
      </w:r>
      <w:r w:rsidR="004942CC" w:rsidRPr="00E80743">
        <w:rPr>
          <w:rFonts w:ascii="Arial" w:hAnsi="Arial" w:cs="Arial"/>
          <w:sz w:val="20"/>
          <w:szCs w:val="20"/>
        </w:rPr>
        <w:t xml:space="preserve">tandaard </w:t>
      </w:r>
      <w:r w:rsidRPr="00E80743">
        <w:rPr>
          <w:rFonts w:ascii="Arial" w:hAnsi="Arial" w:cs="Arial"/>
          <w:sz w:val="20"/>
          <w:szCs w:val="20"/>
        </w:rPr>
        <w:t xml:space="preserve">vrijwillig te gebruiken als het risico bestaat dat externe partijen de betrokkenheid van de accountant bij de informatie verkeerd </w:t>
      </w:r>
      <w:r w:rsidR="00064CCB" w:rsidRPr="00E80743">
        <w:rPr>
          <w:rFonts w:ascii="Arial" w:hAnsi="Arial" w:cs="Arial"/>
          <w:sz w:val="20"/>
          <w:szCs w:val="20"/>
        </w:rPr>
        <w:t>kunnen</w:t>
      </w:r>
      <w:r w:rsidRPr="00E80743">
        <w:rPr>
          <w:rFonts w:ascii="Arial" w:hAnsi="Arial" w:cs="Arial"/>
          <w:sz w:val="20"/>
          <w:szCs w:val="20"/>
        </w:rPr>
        <w:t xml:space="preserve"> begr</w:t>
      </w:r>
      <w:r w:rsidR="00064CCB" w:rsidRPr="00E80743">
        <w:rPr>
          <w:rFonts w:ascii="Arial" w:hAnsi="Arial" w:cs="Arial"/>
          <w:sz w:val="20"/>
          <w:szCs w:val="20"/>
        </w:rPr>
        <w:t>ij</w:t>
      </w:r>
      <w:r w:rsidRPr="00E80743">
        <w:rPr>
          <w:rFonts w:ascii="Arial" w:hAnsi="Arial" w:cs="Arial"/>
          <w:sz w:val="20"/>
          <w:szCs w:val="20"/>
        </w:rPr>
        <w:t>pen. Een voorbeeld is een tussentijdse winst- en verliesrekening zonder toelichtingen die door de klant voor een financieringsaanvraag wordt voorgelegd bij potentiële geldschieters waarbij de betrokkenheid van de accountant zichtbaar is. Met een</w:t>
      </w:r>
      <w:r w:rsidR="00064CCB" w:rsidRPr="00E80743">
        <w:rPr>
          <w:rFonts w:ascii="Arial" w:hAnsi="Arial" w:cs="Arial"/>
          <w:sz w:val="20"/>
          <w:szCs w:val="20"/>
        </w:rPr>
        <w:t xml:space="preserve"> </w:t>
      </w:r>
      <w:r w:rsidRPr="00E80743">
        <w:rPr>
          <w:rFonts w:ascii="Arial" w:hAnsi="Arial" w:cs="Arial"/>
          <w:sz w:val="20"/>
          <w:szCs w:val="20"/>
        </w:rPr>
        <w:t>samenstellingsverklaring kan de accountant de wijze van betrokkenheid aangeven</w:t>
      </w:r>
      <w:r w:rsidRPr="00B94A5B">
        <w:rPr>
          <w:rFonts w:ascii="Arial" w:hAnsi="Arial" w:cs="Arial"/>
          <w:sz w:val="20"/>
          <w:szCs w:val="20"/>
        </w:rPr>
        <w:t>.</w:t>
      </w:r>
      <w:r w:rsidR="0033596F" w:rsidRPr="00B94A5B">
        <w:rPr>
          <w:rFonts w:ascii="Arial" w:hAnsi="Arial" w:cs="Arial"/>
          <w:sz w:val="20"/>
          <w:szCs w:val="20"/>
        </w:rPr>
        <w:t xml:space="preserve"> </w:t>
      </w:r>
      <w:r w:rsidR="00622DF1" w:rsidRPr="00B94A5B">
        <w:rPr>
          <w:rFonts w:ascii="Arial" w:hAnsi="Arial" w:cs="Arial"/>
          <w:sz w:val="20"/>
          <w:szCs w:val="20"/>
        </w:rPr>
        <w:t>De betrokkenheid van de accountant kan ook -met behulp van hetgeen in d</w:t>
      </w:r>
      <w:r w:rsidR="002A1315" w:rsidRPr="00B94A5B">
        <w:rPr>
          <w:rFonts w:ascii="Arial" w:hAnsi="Arial" w:cs="Arial"/>
          <w:sz w:val="20"/>
          <w:szCs w:val="20"/>
        </w:rPr>
        <w:t>e</w:t>
      </w:r>
      <w:r w:rsidR="00622DF1" w:rsidRPr="00B94A5B">
        <w:rPr>
          <w:rFonts w:ascii="Arial" w:hAnsi="Arial" w:cs="Arial"/>
          <w:sz w:val="20"/>
          <w:szCs w:val="20"/>
        </w:rPr>
        <w:t xml:space="preserve"> </w:t>
      </w:r>
      <w:r w:rsidR="002A1315" w:rsidRPr="00B94A5B">
        <w:rPr>
          <w:rFonts w:ascii="Arial" w:hAnsi="Arial" w:cs="Arial"/>
          <w:sz w:val="20"/>
          <w:szCs w:val="20"/>
        </w:rPr>
        <w:t>NBA-</w:t>
      </w:r>
      <w:r w:rsidR="00622DF1" w:rsidRPr="00B94A5B">
        <w:rPr>
          <w:rFonts w:ascii="Arial" w:hAnsi="Arial" w:cs="Arial"/>
          <w:sz w:val="20"/>
          <w:szCs w:val="20"/>
        </w:rPr>
        <w:t>handreiking</w:t>
      </w:r>
      <w:r w:rsidR="002A1315" w:rsidRPr="00B94A5B">
        <w:rPr>
          <w:rFonts w:ascii="Arial" w:hAnsi="Arial" w:cs="Arial"/>
          <w:sz w:val="20"/>
          <w:szCs w:val="20"/>
        </w:rPr>
        <w:t xml:space="preserve"> 1111</w:t>
      </w:r>
      <w:r w:rsidR="00622DF1" w:rsidRPr="00B94A5B">
        <w:rPr>
          <w:rFonts w:ascii="Arial" w:hAnsi="Arial" w:cs="Arial"/>
          <w:sz w:val="20"/>
          <w:szCs w:val="20"/>
        </w:rPr>
        <w:t xml:space="preserve"> is opgenomen- richting de gebruikers van de rapportage duidelijk worden gemaakt. Dit doet de accountant door onder andere de uitgevoerde werkzaamheden te beschrijven. </w:t>
      </w:r>
    </w:p>
    <w:p w14:paraId="0BB3F327" w14:textId="77777777" w:rsidR="001C7387" w:rsidRPr="00E80743" w:rsidRDefault="001C7387" w:rsidP="00590620">
      <w:pPr>
        <w:spacing w:after="0" w:line="276" w:lineRule="auto"/>
        <w:rPr>
          <w:rFonts w:ascii="Arial" w:hAnsi="Arial" w:cs="Arial"/>
          <w:sz w:val="20"/>
          <w:szCs w:val="20"/>
        </w:rPr>
      </w:pPr>
    </w:p>
    <w:p w14:paraId="079C9F83" w14:textId="2F64CE67" w:rsidR="00D74A69" w:rsidRPr="00E80743" w:rsidRDefault="00D74A69" w:rsidP="00590620">
      <w:pPr>
        <w:spacing w:after="0" w:line="276" w:lineRule="auto"/>
        <w:rPr>
          <w:rFonts w:ascii="Arial" w:hAnsi="Arial" w:cs="Arial"/>
          <w:i/>
          <w:iCs/>
          <w:sz w:val="20"/>
          <w:szCs w:val="20"/>
        </w:rPr>
      </w:pPr>
      <w:r w:rsidRPr="00E80743">
        <w:rPr>
          <w:rFonts w:ascii="Arial" w:hAnsi="Arial" w:cs="Arial"/>
          <w:i/>
          <w:iCs/>
          <w:sz w:val="20"/>
          <w:szCs w:val="20"/>
        </w:rPr>
        <w:t xml:space="preserve">Welk onderscheid maakt NBA-handreiking 1111 tussen </w:t>
      </w:r>
      <w:r w:rsidR="002231C3" w:rsidRPr="00E80743">
        <w:rPr>
          <w:rFonts w:ascii="Arial" w:hAnsi="Arial" w:cs="Arial"/>
          <w:i/>
          <w:iCs/>
          <w:sz w:val="20"/>
          <w:szCs w:val="20"/>
        </w:rPr>
        <w:t xml:space="preserve">vrijwillige </w:t>
      </w:r>
      <w:r w:rsidRPr="00E80743">
        <w:rPr>
          <w:rFonts w:ascii="Arial" w:hAnsi="Arial" w:cs="Arial"/>
          <w:i/>
          <w:iCs/>
          <w:sz w:val="20"/>
          <w:szCs w:val="20"/>
        </w:rPr>
        <w:t>samenstellingsopdrachten en overige opdrachten?</w:t>
      </w:r>
    </w:p>
    <w:p w14:paraId="484B48C9" w14:textId="572A972A" w:rsidR="00C4053B" w:rsidRPr="006B6EE3" w:rsidRDefault="001C7387" w:rsidP="00590620">
      <w:pPr>
        <w:spacing w:after="0" w:line="276" w:lineRule="auto"/>
        <w:rPr>
          <w:rFonts w:ascii="Arial" w:hAnsi="Arial" w:cs="Arial"/>
          <w:sz w:val="20"/>
          <w:szCs w:val="20"/>
        </w:rPr>
      </w:pPr>
      <w:r w:rsidRPr="00E80743">
        <w:rPr>
          <w:rFonts w:ascii="Arial" w:hAnsi="Arial" w:cs="Arial"/>
          <w:sz w:val="20"/>
          <w:szCs w:val="20"/>
        </w:rPr>
        <w:t>Om i</w:t>
      </w:r>
      <w:r w:rsidR="00C4053B" w:rsidRPr="00E80743">
        <w:rPr>
          <w:rFonts w:ascii="Arial" w:hAnsi="Arial" w:cs="Arial"/>
          <w:sz w:val="20"/>
          <w:szCs w:val="20"/>
        </w:rPr>
        <w:t xml:space="preserve">n de opdrachtgenerator </w:t>
      </w:r>
      <w:r w:rsidRPr="00E80743">
        <w:rPr>
          <w:rFonts w:ascii="Arial" w:hAnsi="Arial" w:cs="Arial"/>
          <w:sz w:val="20"/>
          <w:szCs w:val="20"/>
        </w:rPr>
        <w:t>een helder</w:t>
      </w:r>
      <w:r w:rsidR="00DD6F42" w:rsidRPr="00E80743">
        <w:rPr>
          <w:rFonts w:ascii="Arial" w:hAnsi="Arial" w:cs="Arial"/>
          <w:sz w:val="20"/>
          <w:szCs w:val="20"/>
        </w:rPr>
        <w:t xml:space="preserve"> onderscheid </w:t>
      </w:r>
      <w:r w:rsidRPr="00E80743">
        <w:rPr>
          <w:rFonts w:ascii="Arial" w:hAnsi="Arial" w:cs="Arial"/>
          <w:sz w:val="20"/>
          <w:szCs w:val="20"/>
        </w:rPr>
        <w:t>te maken</w:t>
      </w:r>
      <w:r w:rsidR="00DD6F42" w:rsidRPr="00E80743">
        <w:rPr>
          <w:rFonts w:ascii="Arial" w:hAnsi="Arial" w:cs="Arial"/>
          <w:sz w:val="20"/>
          <w:szCs w:val="20"/>
        </w:rPr>
        <w:t xml:space="preserve"> tussen samenstellingsopdrachten en overige opdrachten</w:t>
      </w:r>
      <w:r w:rsidR="0094644A" w:rsidRPr="00E80743">
        <w:rPr>
          <w:rFonts w:ascii="Arial" w:hAnsi="Arial" w:cs="Arial"/>
          <w:sz w:val="20"/>
          <w:szCs w:val="20"/>
        </w:rPr>
        <w:t>,</w:t>
      </w:r>
      <w:r w:rsidR="00DD6F42" w:rsidRPr="00E80743">
        <w:rPr>
          <w:rFonts w:ascii="Arial" w:hAnsi="Arial" w:cs="Arial"/>
          <w:sz w:val="20"/>
          <w:szCs w:val="20"/>
        </w:rPr>
        <w:t xml:space="preserve"> </w:t>
      </w:r>
      <w:r w:rsidR="009B6C00" w:rsidRPr="00E80743">
        <w:rPr>
          <w:rFonts w:ascii="Arial" w:hAnsi="Arial" w:cs="Arial"/>
          <w:sz w:val="20"/>
          <w:szCs w:val="20"/>
        </w:rPr>
        <w:t xml:space="preserve">is aangesloten bij </w:t>
      </w:r>
      <w:r w:rsidR="00180B60" w:rsidRPr="00E80743">
        <w:rPr>
          <w:rFonts w:ascii="Arial" w:hAnsi="Arial" w:cs="Arial"/>
          <w:sz w:val="20"/>
          <w:szCs w:val="20"/>
        </w:rPr>
        <w:t>het doel van een samenstellingsopdracht onder Standaar</w:t>
      </w:r>
      <w:r w:rsidR="00ED2B22" w:rsidRPr="00E80743">
        <w:rPr>
          <w:rFonts w:ascii="Arial" w:hAnsi="Arial" w:cs="Arial"/>
          <w:sz w:val="20"/>
          <w:szCs w:val="20"/>
        </w:rPr>
        <w:t>d</w:t>
      </w:r>
      <w:r w:rsidR="00180B60" w:rsidRPr="00E80743">
        <w:rPr>
          <w:rFonts w:ascii="Arial" w:hAnsi="Arial" w:cs="Arial"/>
          <w:sz w:val="20"/>
          <w:szCs w:val="20"/>
        </w:rPr>
        <w:t xml:space="preserve"> 4410</w:t>
      </w:r>
      <w:r w:rsidR="00741F84" w:rsidRPr="00E80743">
        <w:rPr>
          <w:rFonts w:ascii="Arial" w:hAnsi="Arial" w:cs="Arial"/>
          <w:sz w:val="20"/>
          <w:szCs w:val="20"/>
        </w:rPr>
        <w:t xml:space="preserve">, </w:t>
      </w:r>
      <w:r w:rsidR="000E2BAE" w:rsidRPr="00E80743">
        <w:rPr>
          <w:rFonts w:ascii="Arial" w:hAnsi="Arial" w:cs="Arial"/>
          <w:sz w:val="20"/>
          <w:szCs w:val="20"/>
        </w:rPr>
        <w:t xml:space="preserve">namelijk </w:t>
      </w:r>
      <w:r w:rsidR="00ED2B22" w:rsidRPr="00E80743">
        <w:rPr>
          <w:rFonts w:ascii="Arial" w:hAnsi="Arial" w:cs="Arial"/>
          <w:sz w:val="20"/>
          <w:szCs w:val="20"/>
        </w:rPr>
        <w:t>het toepassen van deskundigheid op het gebied van administratieve verwerking en financiële verslaggeving.</w:t>
      </w:r>
      <w:r w:rsidR="000A6812" w:rsidRPr="00E80743">
        <w:rPr>
          <w:rFonts w:ascii="Arial" w:hAnsi="Arial" w:cs="Arial"/>
          <w:sz w:val="20"/>
          <w:szCs w:val="20"/>
        </w:rPr>
        <w:t xml:space="preserve"> In stap 8 van de opdrachtgenerator is dan ook de vraag opgenomen ‘</w:t>
      </w:r>
      <w:r w:rsidR="006E62A8" w:rsidRPr="00E80743">
        <w:rPr>
          <w:rFonts w:ascii="Arial" w:hAnsi="Arial" w:cs="Arial"/>
          <w:i/>
          <w:iCs/>
          <w:sz w:val="20"/>
          <w:szCs w:val="20"/>
        </w:rPr>
        <w:t>Wordt primair de verslaggevingskennis van de accountant ingeschakeld?</w:t>
      </w:r>
      <w:r w:rsidR="006E62A8" w:rsidRPr="00E80743">
        <w:rPr>
          <w:rFonts w:ascii="Arial" w:hAnsi="Arial" w:cs="Arial"/>
          <w:sz w:val="20"/>
          <w:szCs w:val="20"/>
        </w:rPr>
        <w:t>’</w:t>
      </w:r>
      <w:r w:rsidR="003117E5" w:rsidRPr="00E80743">
        <w:rPr>
          <w:rFonts w:ascii="Arial" w:hAnsi="Arial" w:cs="Arial"/>
          <w:sz w:val="20"/>
          <w:szCs w:val="20"/>
        </w:rPr>
        <w:t>.</w:t>
      </w:r>
      <w:r w:rsidR="006E62A8" w:rsidRPr="00E80743">
        <w:rPr>
          <w:rFonts w:ascii="Arial" w:hAnsi="Arial" w:cs="Arial"/>
          <w:sz w:val="20"/>
          <w:szCs w:val="20"/>
        </w:rPr>
        <w:t xml:space="preserve"> </w:t>
      </w:r>
      <w:r w:rsidR="003117E5" w:rsidRPr="00E80743">
        <w:rPr>
          <w:rFonts w:ascii="Arial" w:hAnsi="Arial" w:cs="Arial"/>
          <w:sz w:val="20"/>
          <w:szCs w:val="20"/>
        </w:rPr>
        <w:t>W</w:t>
      </w:r>
      <w:r w:rsidR="006E62A8" w:rsidRPr="00E80743">
        <w:rPr>
          <w:rFonts w:ascii="Arial" w:hAnsi="Arial" w:cs="Arial"/>
          <w:sz w:val="20"/>
          <w:szCs w:val="20"/>
        </w:rPr>
        <w:t xml:space="preserve">anneer het antwoord op deze vraag ja is dan overweegt de accountant om vrijwillig </w:t>
      </w:r>
      <w:r w:rsidR="00617782">
        <w:rPr>
          <w:rFonts w:ascii="Arial" w:hAnsi="Arial" w:cs="Arial"/>
          <w:sz w:val="20"/>
          <w:szCs w:val="20"/>
        </w:rPr>
        <w:t>S</w:t>
      </w:r>
      <w:r w:rsidR="006E62A8" w:rsidRPr="00E80743">
        <w:rPr>
          <w:rFonts w:ascii="Arial" w:hAnsi="Arial" w:cs="Arial"/>
          <w:sz w:val="20"/>
          <w:szCs w:val="20"/>
        </w:rPr>
        <w:t xml:space="preserve">tandaard 4410 toe te passen. Dit zal bijvoorbeeld het geval zijn bij </w:t>
      </w:r>
      <w:r w:rsidR="00DD086D" w:rsidRPr="00E80743">
        <w:rPr>
          <w:rFonts w:ascii="Arial" w:hAnsi="Arial" w:cs="Arial"/>
          <w:sz w:val="20"/>
          <w:szCs w:val="20"/>
        </w:rPr>
        <w:t>een geprognosticeerde balans en winst-en-verliesrekening met uitgangspunten, waarderingsgrondslagen en toelichtingen</w:t>
      </w:r>
      <w:r w:rsidR="00825E4E" w:rsidRPr="00E80743">
        <w:rPr>
          <w:rFonts w:ascii="Arial" w:hAnsi="Arial" w:cs="Arial"/>
          <w:sz w:val="20"/>
          <w:szCs w:val="20"/>
        </w:rPr>
        <w:t xml:space="preserve">. </w:t>
      </w:r>
      <w:r w:rsidR="00BA5F44" w:rsidRPr="00E80743">
        <w:rPr>
          <w:rFonts w:ascii="Arial" w:hAnsi="Arial" w:cs="Arial"/>
          <w:sz w:val="20"/>
          <w:szCs w:val="20"/>
        </w:rPr>
        <w:t>In die situatie is immers geen sprake van een financieel overzicht en dus is Standaard 4410 niet verplicht van toepassing</w:t>
      </w:r>
      <w:r w:rsidR="000E2BAE" w:rsidRPr="00E80743">
        <w:rPr>
          <w:rFonts w:ascii="Arial" w:hAnsi="Arial" w:cs="Arial"/>
          <w:sz w:val="20"/>
          <w:szCs w:val="20"/>
        </w:rPr>
        <w:t>. D</w:t>
      </w:r>
      <w:r w:rsidR="004A26EE" w:rsidRPr="00E80743">
        <w:rPr>
          <w:rFonts w:ascii="Arial" w:hAnsi="Arial" w:cs="Arial"/>
          <w:sz w:val="20"/>
          <w:szCs w:val="20"/>
        </w:rPr>
        <w:t>e accountant overweegt wel of Standaard 4410 passend is in de betreffende situatie.</w:t>
      </w:r>
      <w:r w:rsidR="00A9619E" w:rsidRPr="00E80743">
        <w:rPr>
          <w:rFonts w:ascii="Arial" w:hAnsi="Arial" w:cs="Arial"/>
          <w:sz w:val="20"/>
          <w:szCs w:val="20"/>
        </w:rPr>
        <w:t xml:space="preserve"> </w:t>
      </w:r>
      <w:r w:rsidR="00825E4E" w:rsidRPr="00E80743">
        <w:rPr>
          <w:rFonts w:ascii="Arial" w:hAnsi="Arial" w:cs="Arial"/>
          <w:sz w:val="20"/>
          <w:szCs w:val="20"/>
        </w:rPr>
        <w:t xml:space="preserve">Wanneer </w:t>
      </w:r>
      <w:r w:rsidR="006B6EE3" w:rsidRPr="00E80743">
        <w:rPr>
          <w:rFonts w:ascii="Arial" w:hAnsi="Arial" w:cs="Arial"/>
          <w:sz w:val="20"/>
          <w:szCs w:val="20"/>
        </w:rPr>
        <w:t>echter alleen sprake is van een geprognosticeerde winst-en-verliesrekening zal de opdracht veelal worden uitgevoerd als een overige opdracht. In de handreiking is in paragraaf 2.4 dit voorbeeld verder uitgewerkt.</w:t>
      </w:r>
    </w:p>
    <w:p w14:paraId="7C5128A4" w14:textId="77777777" w:rsidR="00825E4E" w:rsidRPr="000B0F3C" w:rsidRDefault="00825E4E" w:rsidP="00590620">
      <w:pPr>
        <w:spacing w:after="0" w:line="276" w:lineRule="auto"/>
        <w:rPr>
          <w:rFonts w:ascii="Arial" w:hAnsi="Arial" w:cs="Arial"/>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4053B" w:rsidRPr="000B0F3C" w14:paraId="1DE5C899" w14:textId="77777777" w:rsidTr="00C213EF">
        <w:tc>
          <w:tcPr>
            <w:tcW w:w="9062" w:type="dxa"/>
            <w:shd w:val="clear" w:color="auto" w:fill="FAE2D5" w:themeFill="accent2" w:themeFillTint="33"/>
          </w:tcPr>
          <w:p w14:paraId="68567B2E" w14:textId="1ACFCC2D" w:rsidR="00C4053B" w:rsidRPr="00C213EF" w:rsidRDefault="00C4053B" w:rsidP="00C213EF">
            <w:pPr>
              <w:spacing w:before="40" w:after="40" w:line="276" w:lineRule="auto"/>
              <w:rPr>
                <w:rFonts w:ascii="Arial" w:hAnsi="Arial" w:cs="Arial"/>
                <w:b/>
                <w:bCs/>
                <w:sz w:val="20"/>
                <w:szCs w:val="20"/>
              </w:rPr>
            </w:pPr>
            <w:r w:rsidRPr="000B0F3C">
              <w:rPr>
                <w:rFonts w:ascii="Arial" w:hAnsi="Arial" w:cs="Arial"/>
                <w:b/>
                <w:bCs/>
                <w:sz w:val="20"/>
                <w:szCs w:val="20"/>
              </w:rPr>
              <w:t>Consultatievraag:</w:t>
            </w:r>
          </w:p>
          <w:p w14:paraId="58C0847A" w14:textId="211EE663" w:rsidR="00C4053B" w:rsidRPr="000B0F3C" w:rsidRDefault="00BB1101" w:rsidP="00C213EF">
            <w:pPr>
              <w:pStyle w:val="Lijstalinea"/>
              <w:numPr>
                <w:ilvl w:val="0"/>
                <w:numId w:val="1"/>
              </w:numPr>
              <w:spacing w:before="40" w:after="40" w:line="276" w:lineRule="auto"/>
              <w:ind w:right="175"/>
              <w:rPr>
                <w:rFonts w:ascii="Arial" w:hAnsi="Arial" w:cs="Arial"/>
                <w:sz w:val="20"/>
                <w:szCs w:val="20"/>
              </w:rPr>
            </w:pPr>
            <w:r>
              <w:rPr>
                <w:rFonts w:ascii="Arial" w:hAnsi="Arial" w:cs="Arial"/>
                <w:sz w:val="20"/>
                <w:szCs w:val="20"/>
              </w:rPr>
              <w:t>Geeft stap 8</w:t>
            </w:r>
            <w:r w:rsidR="00B13EC6">
              <w:rPr>
                <w:rFonts w:ascii="Arial" w:hAnsi="Arial" w:cs="Arial"/>
                <w:sz w:val="20"/>
                <w:szCs w:val="20"/>
              </w:rPr>
              <w:t xml:space="preserve"> </w:t>
            </w:r>
            <w:r w:rsidR="00795C36">
              <w:rPr>
                <w:rFonts w:ascii="Arial" w:hAnsi="Arial" w:cs="Arial"/>
                <w:sz w:val="20"/>
                <w:szCs w:val="20"/>
              </w:rPr>
              <w:t xml:space="preserve">en de toelichting op deze vraag </w:t>
            </w:r>
            <w:r w:rsidR="00B13EC6">
              <w:rPr>
                <w:rFonts w:ascii="Arial" w:hAnsi="Arial" w:cs="Arial"/>
                <w:sz w:val="20"/>
                <w:szCs w:val="20"/>
              </w:rPr>
              <w:t xml:space="preserve">een </w:t>
            </w:r>
            <w:r w:rsidR="00FF3626">
              <w:rPr>
                <w:rFonts w:ascii="Arial" w:hAnsi="Arial" w:cs="Arial"/>
                <w:sz w:val="20"/>
                <w:szCs w:val="20"/>
              </w:rPr>
              <w:t xml:space="preserve">voldoende </w:t>
            </w:r>
            <w:r w:rsidR="00B13EC6">
              <w:rPr>
                <w:rFonts w:ascii="Arial" w:hAnsi="Arial" w:cs="Arial"/>
                <w:sz w:val="20"/>
                <w:szCs w:val="20"/>
              </w:rPr>
              <w:t xml:space="preserve">duidelijk onderscheid </w:t>
            </w:r>
            <w:r w:rsidR="00751359">
              <w:rPr>
                <w:rFonts w:ascii="Arial" w:hAnsi="Arial" w:cs="Arial"/>
                <w:sz w:val="20"/>
                <w:szCs w:val="20"/>
              </w:rPr>
              <w:t>tussen de mogelijke</w:t>
            </w:r>
            <w:r w:rsidR="00B13EC6">
              <w:rPr>
                <w:rFonts w:ascii="Arial" w:hAnsi="Arial" w:cs="Arial"/>
                <w:sz w:val="20"/>
                <w:szCs w:val="20"/>
              </w:rPr>
              <w:t xml:space="preserve"> vrijwillige toepassing van Standaard 4410 resp. de overige opdracht?</w:t>
            </w:r>
          </w:p>
          <w:p w14:paraId="6CA72452" w14:textId="77777777" w:rsidR="00C4053B" w:rsidRPr="000B0F3C" w:rsidRDefault="00C4053B" w:rsidP="00C213EF">
            <w:pPr>
              <w:pStyle w:val="Lijstalinea"/>
              <w:spacing w:before="40" w:after="40" w:line="276" w:lineRule="auto"/>
              <w:rPr>
                <w:rFonts w:ascii="Arial" w:hAnsi="Arial" w:cs="Arial"/>
                <w:sz w:val="20"/>
                <w:szCs w:val="20"/>
              </w:rPr>
            </w:pPr>
            <w:r w:rsidRPr="000B0F3C">
              <w:rPr>
                <w:rFonts w:ascii="Arial" w:hAnsi="Arial" w:cs="Arial"/>
                <w:sz w:val="20"/>
                <w:szCs w:val="20"/>
              </w:rPr>
              <w:t>Zo ja, waarom?</w:t>
            </w:r>
          </w:p>
          <w:p w14:paraId="3FF4657A" w14:textId="30D895FE" w:rsidR="00C4053B" w:rsidRPr="000B0F3C" w:rsidRDefault="00C4053B" w:rsidP="00C213EF">
            <w:pPr>
              <w:pStyle w:val="Lijstalinea"/>
              <w:spacing w:before="40" w:after="40" w:line="276" w:lineRule="auto"/>
              <w:rPr>
                <w:rFonts w:ascii="Arial" w:hAnsi="Arial" w:cs="Arial"/>
                <w:sz w:val="20"/>
                <w:szCs w:val="20"/>
              </w:rPr>
            </w:pPr>
            <w:r w:rsidRPr="000B0F3C">
              <w:rPr>
                <w:rFonts w:ascii="Arial" w:hAnsi="Arial" w:cs="Arial"/>
                <w:sz w:val="20"/>
                <w:szCs w:val="20"/>
              </w:rPr>
              <w:t>Zo nee, waarom</w:t>
            </w:r>
            <w:r w:rsidR="003E3BF9">
              <w:rPr>
                <w:rFonts w:ascii="Arial" w:hAnsi="Arial" w:cs="Arial"/>
                <w:sz w:val="20"/>
                <w:szCs w:val="20"/>
              </w:rPr>
              <w:t xml:space="preserve"> niet</w:t>
            </w:r>
            <w:r w:rsidRPr="000B0F3C">
              <w:rPr>
                <w:rFonts w:ascii="Arial" w:hAnsi="Arial" w:cs="Arial"/>
                <w:sz w:val="20"/>
                <w:szCs w:val="20"/>
              </w:rPr>
              <w:t>?</w:t>
            </w:r>
          </w:p>
        </w:tc>
      </w:tr>
    </w:tbl>
    <w:p w14:paraId="134D4FCE" w14:textId="77777777" w:rsidR="00C4053B" w:rsidRPr="00C4053B" w:rsidRDefault="00C4053B" w:rsidP="00590620">
      <w:pPr>
        <w:spacing w:after="0" w:line="276" w:lineRule="auto"/>
        <w:rPr>
          <w:rFonts w:ascii="Arial" w:hAnsi="Arial" w:cs="Arial"/>
          <w:sz w:val="20"/>
          <w:szCs w:val="20"/>
        </w:rPr>
      </w:pPr>
    </w:p>
    <w:p w14:paraId="08889CB9" w14:textId="77777777" w:rsidR="008A7BC9" w:rsidRDefault="008A7BC9" w:rsidP="00C213EF">
      <w:pPr>
        <w:spacing w:before="40" w:after="40" w:line="276" w:lineRule="auto"/>
        <w:rPr>
          <w:rFonts w:asciiTheme="majorHAnsi" w:eastAsiaTheme="majorEastAsia" w:hAnsiTheme="majorHAnsi" w:cstheme="majorBidi"/>
          <w:color w:val="0F4761" w:themeColor="accent1" w:themeShade="BF"/>
          <w:sz w:val="32"/>
          <w:szCs w:val="32"/>
        </w:rPr>
      </w:pPr>
      <w:r>
        <w:br w:type="page"/>
      </w:r>
    </w:p>
    <w:p w14:paraId="64C0796D" w14:textId="6BD6BD09" w:rsidR="00924358" w:rsidRPr="00F04B5C" w:rsidRDefault="00924358" w:rsidP="00590620">
      <w:pPr>
        <w:pStyle w:val="Kop1"/>
        <w:spacing w:line="276" w:lineRule="auto"/>
        <w:ind w:left="567" w:hanging="567"/>
        <w:rPr>
          <w:rFonts w:ascii="Arial" w:hAnsi="Arial" w:cs="Arial"/>
          <w:b/>
          <w:bCs/>
          <w:color w:val="auto"/>
          <w:sz w:val="24"/>
          <w:szCs w:val="24"/>
        </w:rPr>
      </w:pPr>
      <w:r w:rsidRPr="00F04B5C">
        <w:rPr>
          <w:rFonts w:ascii="Arial" w:hAnsi="Arial" w:cs="Arial"/>
          <w:b/>
          <w:bCs/>
          <w:color w:val="auto"/>
          <w:sz w:val="24"/>
          <w:szCs w:val="24"/>
        </w:rPr>
        <w:t>3</w:t>
      </w:r>
      <w:r w:rsidR="008A7BC9" w:rsidRPr="00F04B5C">
        <w:rPr>
          <w:rFonts w:ascii="Arial" w:hAnsi="Arial" w:cs="Arial"/>
          <w:b/>
          <w:bCs/>
          <w:color w:val="auto"/>
          <w:sz w:val="24"/>
          <w:szCs w:val="24"/>
        </w:rPr>
        <w:tab/>
      </w:r>
      <w:r w:rsidRPr="00F04B5C">
        <w:rPr>
          <w:rFonts w:ascii="Arial" w:hAnsi="Arial" w:cs="Arial"/>
          <w:b/>
          <w:bCs/>
          <w:color w:val="auto"/>
          <w:sz w:val="24"/>
          <w:szCs w:val="24"/>
        </w:rPr>
        <w:t>Uitwerking en voorbeelden overige opdrachten</w:t>
      </w:r>
    </w:p>
    <w:p w14:paraId="39B963C5" w14:textId="07AD39AA" w:rsidR="002243A3" w:rsidRPr="005F3BCA" w:rsidRDefault="008C7FA9" w:rsidP="00590620">
      <w:pPr>
        <w:spacing w:after="0" w:line="276" w:lineRule="auto"/>
        <w:rPr>
          <w:rFonts w:ascii="Arial" w:hAnsi="Arial" w:cs="Arial"/>
          <w:sz w:val="20"/>
          <w:szCs w:val="20"/>
        </w:rPr>
      </w:pPr>
      <w:r>
        <w:rPr>
          <w:rFonts w:ascii="Arial" w:hAnsi="Arial" w:cs="Arial"/>
          <w:sz w:val="20"/>
          <w:szCs w:val="20"/>
        </w:rPr>
        <w:t xml:space="preserve">In hoofdstuk 3 van de handreiking </w:t>
      </w:r>
      <w:r w:rsidR="00A658CF" w:rsidRPr="00A658CF">
        <w:rPr>
          <w:rFonts w:ascii="Arial" w:hAnsi="Arial" w:cs="Arial"/>
          <w:sz w:val="20"/>
          <w:szCs w:val="20"/>
        </w:rPr>
        <w:t>zijn aandachtpunten opgenomen waar accountants bij de uitwerking van overige opdrachten rekening mee kunnen houden</w:t>
      </w:r>
      <w:r w:rsidR="008D4FE3">
        <w:rPr>
          <w:rFonts w:ascii="Arial" w:hAnsi="Arial" w:cs="Arial"/>
          <w:sz w:val="20"/>
          <w:szCs w:val="20"/>
        </w:rPr>
        <w:t>. In hoofdstuk 4 zijn v</w:t>
      </w:r>
      <w:r w:rsidR="00FE6719">
        <w:rPr>
          <w:rFonts w:ascii="Arial" w:hAnsi="Arial" w:cs="Arial"/>
          <w:sz w:val="20"/>
          <w:szCs w:val="20"/>
        </w:rPr>
        <w:t>oorbeelden opgenomen van overige opdrachten.</w:t>
      </w:r>
    </w:p>
    <w:p w14:paraId="45D85495" w14:textId="77777777" w:rsidR="00960ADD" w:rsidRPr="005F3BCA" w:rsidRDefault="00960ADD" w:rsidP="00590620">
      <w:pPr>
        <w:spacing w:after="0" w:line="276" w:lineRule="auto"/>
        <w:rPr>
          <w:rFonts w:ascii="Arial" w:hAnsi="Arial" w:cs="Arial"/>
          <w:sz w:val="20"/>
          <w:szCs w:val="20"/>
        </w:rPr>
      </w:pPr>
    </w:p>
    <w:p w14:paraId="45D5F514" w14:textId="613B1476" w:rsidR="00960ADD" w:rsidRPr="005F3BCA" w:rsidRDefault="00960ADD" w:rsidP="00590620">
      <w:pPr>
        <w:spacing w:after="0" w:line="276" w:lineRule="auto"/>
        <w:rPr>
          <w:rFonts w:ascii="Arial" w:hAnsi="Arial" w:cs="Arial"/>
          <w:i/>
          <w:iCs/>
          <w:sz w:val="20"/>
          <w:szCs w:val="20"/>
        </w:rPr>
      </w:pPr>
      <w:r w:rsidRPr="005F3BCA">
        <w:rPr>
          <w:rFonts w:ascii="Arial" w:hAnsi="Arial" w:cs="Arial"/>
          <w:i/>
          <w:iCs/>
          <w:sz w:val="20"/>
          <w:szCs w:val="20"/>
        </w:rPr>
        <w:t>Uitwerking overige opdrachten</w:t>
      </w:r>
    </w:p>
    <w:p w14:paraId="660C46E9" w14:textId="56822D51" w:rsidR="0081712E" w:rsidRPr="008D4FE3" w:rsidRDefault="0081712E" w:rsidP="00590620">
      <w:pPr>
        <w:spacing w:after="0" w:line="276" w:lineRule="auto"/>
        <w:rPr>
          <w:rFonts w:ascii="Arial" w:hAnsi="Arial" w:cs="Arial"/>
          <w:sz w:val="20"/>
          <w:szCs w:val="20"/>
        </w:rPr>
      </w:pPr>
      <w:r w:rsidRPr="008D4FE3">
        <w:rPr>
          <w:rFonts w:ascii="Arial" w:hAnsi="Arial" w:cs="Arial"/>
          <w:sz w:val="20"/>
          <w:szCs w:val="20"/>
        </w:rPr>
        <w:t xml:space="preserve">Voor de overige opdrachten in de </w:t>
      </w:r>
      <w:r w:rsidR="008D4FE3" w:rsidRPr="008D4FE3">
        <w:rPr>
          <w:rFonts w:ascii="Arial" w:hAnsi="Arial" w:cs="Arial"/>
          <w:sz w:val="20"/>
          <w:szCs w:val="20"/>
        </w:rPr>
        <w:t>NBA-</w:t>
      </w:r>
      <w:r w:rsidRPr="008D4FE3">
        <w:rPr>
          <w:rFonts w:ascii="Arial" w:hAnsi="Arial" w:cs="Arial"/>
          <w:sz w:val="20"/>
          <w:szCs w:val="20"/>
        </w:rPr>
        <w:t xml:space="preserve">handreiking </w:t>
      </w:r>
      <w:r w:rsidR="008D4FE3" w:rsidRPr="008D4FE3">
        <w:rPr>
          <w:rFonts w:ascii="Arial" w:hAnsi="Arial" w:cs="Arial"/>
          <w:sz w:val="20"/>
          <w:szCs w:val="20"/>
        </w:rPr>
        <w:t xml:space="preserve">1111 </w:t>
      </w:r>
      <w:r w:rsidRPr="008D4FE3">
        <w:rPr>
          <w:rFonts w:ascii="Arial" w:hAnsi="Arial" w:cs="Arial"/>
          <w:sz w:val="20"/>
          <w:szCs w:val="20"/>
        </w:rPr>
        <w:t xml:space="preserve">zijn alleen de VGBA en NOCLAR van toepassing. Er is voor deze opdrachten geen nadere uitwerking in de </w:t>
      </w:r>
      <w:r w:rsidR="00617782">
        <w:rPr>
          <w:rFonts w:ascii="Arial" w:hAnsi="Arial" w:cs="Arial"/>
          <w:sz w:val="20"/>
          <w:szCs w:val="20"/>
        </w:rPr>
        <w:t>S</w:t>
      </w:r>
      <w:r w:rsidRPr="008D4FE3">
        <w:rPr>
          <w:rFonts w:ascii="Arial" w:hAnsi="Arial" w:cs="Arial"/>
          <w:sz w:val="20"/>
          <w:szCs w:val="20"/>
        </w:rPr>
        <w:t>tandaarden. De regelgeving van de VGBA en NOCLAR is principle based, zodat bij de toepassing ervan rekening kan worden gehouden met de grootte</w:t>
      </w:r>
      <w:r w:rsidR="00FD4FAA">
        <w:rPr>
          <w:rFonts w:ascii="Arial" w:hAnsi="Arial" w:cs="Arial"/>
          <w:sz w:val="20"/>
          <w:szCs w:val="20"/>
        </w:rPr>
        <w:t xml:space="preserve">, </w:t>
      </w:r>
      <w:r w:rsidRPr="008D4FE3">
        <w:rPr>
          <w:rFonts w:ascii="Arial" w:hAnsi="Arial" w:cs="Arial"/>
          <w:sz w:val="20"/>
          <w:szCs w:val="20"/>
        </w:rPr>
        <w:t xml:space="preserve">complexiteit </w:t>
      </w:r>
      <w:r w:rsidR="00FD4FAA">
        <w:rPr>
          <w:rFonts w:ascii="Arial" w:hAnsi="Arial" w:cs="Arial"/>
          <w:sz w:val="20"/>
          <w:szCs w:val="20"/>
        </w:rPr>
        <w:t xml:space="preserve">en </w:t>
      </w:r>
      <w:r w:rsidR="00FD4FAA" w:rsidRPr="00B6375B">
        <w:rPr>
          <w:rFonts w:ascii="Arial" w:hAnsi="Arial" w:cs="Arial"/>
          <w:sz w:val="20"/>
          <w:szCs w:val="20"/>
        </w:rPr>
        <w:t>specifiek</w:t>
      </w:r>
      <w:r w:rsidR="00F12D9E">
        <w:rPr>
          <w:rFonts w:ascii="Arial" w:hAnsi="Arial" w:cs="Arial"/>
          <w:sz w:val="20"/>
          <w:szCs w:val="20"/>
        </w:rPr>
        <w:t>e</w:t>
      </w:r>
      <w:r w:rsidR="00FD4FAA" w:rsidRPr="00B6375B">
        <w:rPr>
          <w:rFonts w:ascii="Arial" w:hAnsi="Arial" w:cs="Arial"/>
          <w:sz w:val="20"/>
          <w:szCs w:val="20"/>
        </w:rPr>
        <w:t xml:space="preserve"> kenmerken </w:t>
      </w:r>
      <w:r w:rsidRPr="008D4FE3">
        <w:rPr>
          <w:rFonts w:ascii="Arial" w:hAnsi="Arial" w:cs="Arial"/>
          <w:sz w:val="20"/>
          <w:szCs w:val="20"/>
        </w:rPr>
        <w:t xml:space="preserve">van de opdracht, de gebruikers van een rapportage en de aard en omvang van het kantoor. </w:t>
      </w:r>
      <w:r w:rsidR="008D4FE3" w:rsidRPr="008D4FE3">
        <w:rPr>
          <w:rFonts w:ascii="Arial" w:hAnsi="Arial" w:cs="Arial"/>
          <w:sz w:val="20"/>
          <w:szCs w:val="20"/>
        </w:rPr>
        <w:t xml:space="preserve">In de handreiking zijn handvatten gegeven voor de uitwerking van overige opdrachten. </w:t>
      </w:r>
    </w:p>
    <w:p w14:paraId="73C7CC88" w14:textId="77777777" w:rsidR="00DD6F42" w:rsidRPr="008D4FE3" w:rsidRDefault="00DD6F42" w:rsidP="00590620">
      <w:pPr>
        <w:spacing w:after="0" w:line="276" w:lineRule="auto"/>
        <w:rPr>
          <w:rFonts w:ascii="Arial" w:hAnsi="Arial" w:cs="Arial"/>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D6F42" w:rsidRPr="00924358" w14:paraId="44CA7134" w14:textId="77777777" w:rsidTr="00BB4018">
        <w:tc>
          <w:tcPr>
            <w:tcW w:w="9062" w:type="dxa"/>
            <w:shd w:val="clear" w:color="auto" w:fill="FAE2D5" w:themeFill="accent2" w:themeFillTint="33"/>
          </w:tcPr>
          <w:p w14:paraId="04D5A180" w14:textId="16EAC569" w:rsidR="00DD6F42" w:rsidRPr="00BB4018" w:rsidRDefault="00DD6F42" w:rsidP="00BB4018">
            <w:pPr>
              <w:spacing w:before="40" w:after="40" w:line="276" w:lineRule="auto"/>
              <w:rPr>
                <w:rFonts w:ascii="Arial" w:hAnsi="Arial" w:cs="Arial"/>
                <w:b/>
                <w:bCs/>
              </w:rPr>
            </w:pPr>
            <w:r w:rsidRPr="00BB4018">
              <w:rPr>
                <w:rFonts w:ascii="Arial" w:hAnsi="Arial" w:cs="Arial"/>
                <w:b/>
                <w:bCs/>
                <w:sz w:val="20"/>
                <w:szCs w:val="20"/>
              </w:rPr>
              <w:t>Consultatievraag</w:t>
            </w:r>
            <w:r w:rsidRPr="00924358">
              <w:rPr>
                <w:rFonts w:ascii="Arial" w:hAnsi="Arial" w:cs="Arial"/>
                <w:b/>
                <w:bCs/>
              </w:rPr>
              <w:t>:</w:t>
            </w:r>
          </w:p>
          <w:p w14:paraId="12A1529E" w14:textId="43C31985" w:rsidR="00DD6F42" w:rsidRDefault="0092792F" w:rsidP="00BB4018">
            <w:pPr>
              <w:pStyle w:val="Lijstalinea"/>
              <w:numPr>
                <w:ilvl w:val="0"/>
                <w:numId w:val="1"/>
              </w:numPr>
              <w:spacing w:before="40" w:after="40" w:line="276" w:lineRule="auto"/>
              <w:ind w:right="175"/>
              <w:rPr>
                <w:rFonts w:ascii="Arial" w:hAnsi="Arial" w:cs="Arial"/>
                <w:sz w:val="20"/>
                <w:szCs w:val="20"/>
              </w:rPr>
            </w:pPr>
            <w:r w:rsidRPr="0048531F">
              <w:rPr>
                <w:rFonts w:ascii="Arial" w:hAnsi="Arial" w:cs="Arial"/>
                <w:sz w:val="20"/>
                <w:szCs w:val="20"/>
              </w:rPr>
              <w:t xml:space="preserve">Geeft de uitwerking van overige opdrachten in hoofdstuk 3 van de handreiking u </w:t>
            </w:r>
            <w:r w:rsidR="0048531F" w:rsidRPr="0048531F">
              <w:rPr>
                <w:rFonts w:ascii="Arial" w:hAnsi="Arial" w:cs="Arial"/>
                <w:sz w:val="20"/>
                <w:szCs w:val="20"/>
              </w:rPr>
              <w:t>voldoende handvatten in de uitvoering van overige opdrachten in de praktijk?</w:t>
            </w:r>
          </w:p>
          <w:p w14:paraId="51EB23D5" w14:textId="47A4039E" w:rsidR="00DD6F42" w:rsidRPr="00BB4018" w:rsidRDefault="00CC15F5" w:rsidP="00BB4018">
            <w:pPr>
              <w:pStyle w:val="Lijstalinea"/>
              <w:spacing w:before="40" w:after="40" w:line="276" w:lineRule="auto"/>
              <w:ind w:right="175"/>
              <w:rPr>
                <w:rFonts w:ascii="Arial" w:hAnsi="Arial" w:cs="Arial"/>
                <w:sz w:val="20"/>
                <w:szCs w:val="20"/>
              </w:rPr>
            </w:pPr>
            <w:r>
              <w:rPr>
                <w:rFonts w:ascii="Arial" w:hAnsi="Arial" w:cs="Arial"/>
                <w:sz w:val="20"/>
                <w:szCs w:val="20"/>
              </w:rPr>
              <w:t>Indien uw antwoord ‘nee’ is, wat mist u?</w:t>
            </w:r>
          </w:p>
        </w:tc>
      </w:tr>
    </w:tbl>
    <w:p w14:paraId="2565B507" w14:textId="77777777" w:rsidR="00DD6F42" w:rsidRDefault="00DD6F42" w:rsidP="00590620">
      <w:pPr>
        <w:spacing w:after="0" w:line="276" w:lineRule="auto"/>
        <w:rPr>
          <w:rFonts w:ascii="Arial" w:hAnsi="Arial" w:cs="Arial"/>
        </w:rPr>
      </w:pPr>
    </w:p>
    <w:p w14:paraId="49DE9EEA" w14:textId="4170E7D2" w:rsidR="00DD6F42" w:rsidRPr="005F3BCA" w:rsidRDefault="00960ADD" w:rsidP="00590620">
      <w:pPr>
        <w:spacing w:after="0" w:line="276" w:lineRule="auto"/>
        <w:rPr>
          <w:rFonts w:ascii="Arial" w:hAnsi="Arial" w:cs="Arial"/>
          <w:i/>
          <w:iCs/>
          <w:sz w:val="20"/>
          <w:szCs w:val="20"/>
        </w:rPr>
      </w:pPr>
      <w:r w:rsidRPr="005F3BCA">
        <w:rPr>
          <w:rFonts w:ascii="Arial" w:hAnsi="Arial" w:cs="Arial"/>
          <w:i/>
          <w:iCs/>
          <w:sz w:val="20"/>
          <w:szCs w:val="20"/>
        </w:rPr>
        <w:t>Drie uitgewerkte voorbeelden</w:t>
      </w:r>
    </w:p>
    <w:p w14:paraId="0C5D6E8E" w14:textId="6B82F38F" w:rsidR="00960ADD" w:rsidRPr="005F3BCA" w:rsidRDefault="00960ADD" w:rsidP="00590620">
      <w:pPr>
        <w:spacing w:after="0" w:line="276" w:lineRule="auto"/>
        <w:rPr>
          <w:rFonts w:ascii="Arial" w:hAnsi="Arial" w:cs="Arial"/>
          <w:sz w:val="20"/>
          <w:szCs w:val="20"/>
        </w:rPr>
      </w:pPr>
      <w:r w:rsidRPr="005F3BCA">
        <w:rPr>
          <w:rFonts w:ascii="Arial" w:hAnsi="Arial" w:cs="Arial"/>
          <w:sz w:val="20"/>
          <w:szCs w:val="20"/>
        </w:rPr>
        <w:t>De groep overige opdrachten is zeer divers. Deels worden deze ten behoeve van de klant uitgevoerd zoals het voeren van de administratie of het opstellen van managementinformatie. Aan de andere kant zijn er overige opdrachten die voor een specifieke gebruiker worden opgesteld.</w:t>
      </w:r>
      <w:r w:rsidR="00FE6719">
        <w:rPr>
          <w:rFonts w:ascii="Arial" w:hAnsi="Arial" w:cs="Arial"/>
          <w:sz w:val="20"/>
          <w:szCs w:val="20"/>
        </w:rPr>
        <w:t xml:space="preserve"> In hoofdstuk 4 van de handreiking zijn drie voorbeelden van overige opdrachten uitgewerkt. Ook is een voorbeeldbrief opgenomen.</w:t>
      </w:r>
      <w:r w:rsidR="00B0697C">
        <w:rPr>
          <w:rFonts w:ascii="Arial" w:hAnsi="Arial" w:cs="Arial"/>
          <w:sz w:val="20"/>
          <w:szCs w:val="20"/>
        </w:rPr>
        <w:t xml:space="preserve"> De NBA onderkent dat overige opdrachten ook door overheidsaccountants kunnen worden uitgevoerd en nodigt deze dus nadrukkelijk uit om relevante specifieke voorbeelden aan te dragen.</w:t>
      </w:r>
    </w:p>
    <w:p w14:paraId="064AAF4A" w14:textId="77777777" w:rsidR="00960ADD" w:rsidRPr="00924358" w:rsidRDefault="00960ADD" w:rsidP="00590620">
      <w:pPr>
        <w:spacing w:after="0" w:line="276" w:lineRule="auto"/>
        <w:rPr>
          <w:rFonts w:ascii="Arial" w:hAnsi="Arial"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D6F42" w:rsidRPr="00924358" w14:paraId="5FEFD222" w14:textId="77777777" w:rsidTr="00C37E89">
        <w:tc>
          <w:tcPr>
            <w:tcW w:w="9062" w:type="dxa"/>
            <w:shd w:val="clear" w:color="auto" w:fill="FAE2D5" w:themeFill="accent2" w:themeFillTint="33"/>
          </w:tcPr>
          <w:p w14:paraId="5361A99A" w14:textId="77777777" w:rsidR="00DD6F42" w:rsidRPr="006273E1" w:rsidRDefault="00DD6F42" w:rsidP="00C37E89">
            <w:pPr>
              <w:spacing w:before="40" w:after="40" w:line="276" w:lineRule="auto"/>
              <w:rPr>
                <w:rFonts w:ascii="Arial" w:hAnsi="Arial" w:cs="Arial"/>
                <w:b/>
                <w:bCs/>
                <w:sz w:val="20"/>
                <w:szCs w:val="20"/>
              </w:rPr>
            </w:pPr>
            <w:r w:rsidRPr="006273E1">
              <w:rPr>
                <w:rFonts w:ascii="Arial" w:hAnsi="Arial" w:cs="Arial"/>
                <w:b/>
                <w:bCs/>
                <w:sz w:val="20"/>
                <w:szCs w:val="20"/>
              </w:rPr>
              <w:t>Consultatievraag:</w:t>
            </w:r>
          </w:p>
          <w:p w14:paraId="74E15A4D" w14:textId="118AC3CD" w:rsidR="00DD6F42" w:rsidRDefault="00FE6719" w:rsidP="00C37E89">
            <w:pPr>
              <w:pStyle w:val="Lijstalinea"/>
              <w:numPr>
                <w:ilvl w:val="0"/>
                <w:numId w:val="1"/>
              </w:numPr>
              <w:spacing w:before="40" w:after="40" w:line="276" w:lineRule="auto"/>
              <w:ind w:right="175"/>
              <w:rPr>
                <w:rFonts w:ascii="Arial" w:hAnsi="Arial" w:cs="Arial"/>
                <w:sz w:val="20"/>
                <w:szCs w:val="20"/>
              </w:rPr>
            </w:pPr>
            <w:r w:rsidRPr="006273E1">
              <w:rPr>
                <w:rFonts w:ascii="Arial" w:hAnsi="Arial" w:cs="Arial"/>
                <w:sz w:val="20"/>
                <w:szCs w:val="20"/>
              </w:rPr>
              <w:t xml:space="preserve">Geven de drie uitgewerkte voorbeelden van overige opdrachten in paragraaf 4.2, 4.3 en 4.4 van de handreiking u </w:t>
            </w:r>
            <w:r w:rsidR="00CC384F">
              <w:rPr>
                <w:rFonts w:ascii="Arial" w:hAnsi="Arial" w:cs="Arial"/>
                <w:sz w:val="20"/>
                <w:szCs w:val="20"/>
              </w:rPr>
              <w:t xml:space="preserve">voldoende </w:t>
            </w:r>
            <w:r w:rsidR="00BA6852">
              <w:rPr>
                <w:rFonts w:ascii="Arial" w:hAnsi="Arial" w:cs="Arial"/>
                <w:sz w:val="20"/>
                <w:szCs w:val="20"/>
              </w:rPr>
              <w:t>handvatten voor de uitvoering van overige opdrachten in de praktijk?</w:t>
            </w:r>
          </w:p>
          <w:p w14:paraId="04522F5E" w14:textId="776A2AB1" w:rsidR="00DD6F42" w:rsidRPr="00C37E89" w:rsidRDefault="00CC15F5" w:rsidP="00C37E89">
            <w:pPr>
              <w:pStyle w:val="Lijstalinea"/>
              <w:spacing w:before="40" w:after="40" w:line="276" w:lineRule="auto"/>
              <w:ind w:right="175"/>
              <w:rPr>
                <w:rFonts w:ascii="Arial" w:hAnsi="Arial" w:cs="Arial"/>
                <w:sz w:val="20"/>
                <w:szCs w:val="20"/>
              </w:rPr>
            </w:pPr>
            <w:r>
              <w:rPr>
                <w:rFonts w:ascii="Arial" w:hAnsi="Arial" w:cs="Arial"/>
                <w:sz w:val="20"/>
                <w:szCs w:val="20"/>
              </w:rPr>
              <w:t>Indien uw antwoord ‘nee’ is, wat mist u?</w:t>
            </w:r>
          </w:p>
        </w:tc>
      </w:tr>
    </w:tbl>
    <w:p w14:paraId="4A780539" w14:textId="77777777" w:rsidR="00E12B16" w:rsidRDefault="00E12B16" w:rsidP="00590620">
      <w:pPr>
        <w:spacing w:after="0" w:line="276" w:lineRule="auto"/>
        <w:rPr>
          <w:rFonts w:ascii="Arial" w:hAnsi="Arial" w:cs="Arial"/>
          <w:sz w:val="20"/>
          <w:szCs w:val="20"/>
        </w:rPr>
      </w:pPr>
    </w:p>
    <w:p w14:paraId="209D19A2" w14:textId="07FE866F" w:rsidR="00960ADD" w:rsidRPr="005F3BCA" w:rsidRDefault="00960ADD" w:rsidP="00590620">
      <w:pPr>
        <w:spacing w:after="0" w:line="276" w:lineRule="auto"/>
        <w:rPr>
          <w:rFonts w:ascii="Arial" w:hAnsi="Arial" w:cs="Arial"/>
          <w:i/>
          <w:iCs/>
          <w:sz w:val="20"/>
          <w:szCs w:val="20"/>
        </w:rPr>
      </w:pPr>
      <w:r w:rsidRPr="005F3BCA">
        <w:rPr>
          <w:rFonts w:ascii="Arial" w:hAnsi="Arial" w:cs="Arial"/>
          <w:i/>
          <w:iCs/>
          <w:sz w:val="20"/>
          <w:szCs w:val="20"/>
        </w:rPr>
        <w:t>Overige voorbeelden</w:t>
      </w:r>
    </w:p>
    <w:p w14:paraId="2BE8FDCF" w14:textId="28699E87" w:rsidR="00DD6F42" w:rsidRPr="005F3BCA" w:rsidRDefault="006273E1" w:rsidP="00590620">
      <w:pPr>
        <w:spacing w:after="0" w:line="276" w:lineRule="auto"/>
        <w:rPr>
          <w:rFonts w:ascii="Arial" w:hAnsi="Arial" w:cs="Arial"/>
          <w:sz w:val="20"/>
          <w:szCs w:val="20"/>
        </w:rPr>
      </w:pPr>
      <w:r>
        <w:rPr>
          <w:rFonts w:ascii="Arial" w:hAnsi="Arial" w:cs="Arial"/>
          <w:sz w:val="20"/>
          <w:szCs w:val="20"/>
        </w:rPr>
        <w:t>In paragraaf 4.5 van de handreiking zijn daarnaast nog een aantal voorbeelden van overige opdrachten genoemd die in de praktijk geregeld voorkomen.</w:t>
      </w:r>
    </w:p>
    <w:p w14:paraId="245DAE57" w14:textId="77777777" w:rsidR="00DD6F42" w:rsidRPr="00924358" w:rsidRDefault="00DD6F42" w:rsidP="00590620">
      <w:pPr>
        <w:spacing w:after="0" w:line="276" w:lineRule="auto"/>
        <w:rPr>
          <w:rFonts w:ascii="Arial" w:hAnsi="Arial"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D6F42" w:rsidRPr="00D16F0D" w14:paraId="66DDD95A" w14:textId="77777777" w:rsidTr="00C37E89">
        <w:tc>
          <w:tcPr>
            <w:tcW w:w="9062" w:type="dxa"/>
            <w:shd w:val="clear" w:color="auto" w:fill="FAE2D5" w:themeFill="accent2" w:themeFillTint="33"/>
          </w:tcPr>
          <w:p w14:paraId="51441E3A" w14:textId="228AAD99" w:rsidR="00DD6F42" w:rsidRPr="00C37E89" w:rsidRDefault="00DD6F42" w:rsidP="00C37E89">
            <w:pPr>
              <w:spacing w:before="40" w:after="40" w:line="276" w:lineRule="auto"/>
              <w:rPr>
                <w:rFonts w:ascii="Arial" w:hAnsi="Arial" w:cs="Arial"/>
                <w:b/>
                <w:bCs/>
                <w:sz w:val="20"/>
                <w:szCs w:val="20"/>
              </w:rPr>
            </w:pPr>
            <w:r w:rsidRPr="00D16F0D">
              <w:rPr>
                <w:rFonts w:ascii="Arial" w:hAnsi="Arial" w:cs="Arial"/>
                <w:b/>
                <w:bCs/>
                <w:sz w:val="20"/>
                <w:szCs w:val="20"/>
              </w:rPr>
              <w:t>Consultatievraag:</w:t>
            </w:r>
          </w:p>
          <w:p w14:paraId="3D487E3F" w14:textId="4D157707" w:rsidR="00DD6F42" w:rsidRDefault="00BA6852" w:rsidP="00C37E89">
            <w:pPr>
              <w:pStyle w:val="Lijstalinea"/>
              <w:numPr>
                <w:ilvl w:val="0"/>
                <w:numId w:val="1"/>
              </w:numPr>
              <w:spacing w:before="40" w:after="40" w:line="276" w:lineRule="auto"/>
              <w:ind w:right="317"/>
              <w:rPr>
                <w:rFonts w:ascii="Arial" w:hAnsi="Arial" w:cs="Arial"/>
                <w:sz w:val="20"/>
                <w:szCs w:val="20"/>
              </w:rPr>
            </w:pPr>
            <w:r w:rsidRPr="00D16F0D">
              <w:rPr>
                <w:rFonts w:ascii="Arial" w:hAnsi="Arial" w:cs="Arial"/>
                <w:sz w:val="20"/>
                <w:szCs w:val="20"/>
              </w:rPr>
              <w:t xml:space="preserve">Mist u </w:t>
            </w:r>
            <w:r w:rsidR="000D0B5D">
              <w:rPr>
                <w:rFonts w:ascii="Arial" w:hAnsi="Arial" w:cs="Arial"/>
                <w:sz w:val="20"/>
                <w:szCs w:val="20"/>
              </w:rPr>
              <w:t xml:space="preserve">in </w:t>
            </w:r>
            <w:r w:rsidR="00C45DA7">
              <w:rPr>
                <w:rFonts w:ascii="Arial" w:hAnsi="Arial" w:cs="Arial"/>
                <w:sz w:val="20"/>
                <w:szCs w:val="20"/>
              </w:rPr>
              <w:t xml:space="preserve">paragraaf 4.5 </w:t>
            </w:r>
            <w:r w:rsidR="009F00FD">
              <w:rPr>
                <w:rFonts w:ascii="Arial" w:hAnsi="Arial" w:cs="Arial"/>
                <w:sz w:val="20"/>
                <w:szCs w:val="20"/>
              </w:rPr>
              <w:t>voorbeelden van</w:t>
            </w:r>
            <w:r w:rsidR="00C45DA7">
              <w:rPr>
                <w:rFonts w:ascii="Arial" w:hAnsi="Arial" w:cs="Arial"/>
                <w:sz w:val="20"/>
                <w:szCs w:val="20"/>
              </w:rPr>
              <w:t xml:space="preserve"> in </w:t>
            </w:r>
            <w:r w:rsidRPr="00D16F0D">
              <w:rPr>
                <w:rFonts w:ascii="Arial" w:hAnsi="Arial" w:cs="Arial"/>
                <w:sz w:val="20"/>
                <w:szCs w:val="20"/>
              </w:rPr>
              <w:t>de praktijk veelvoorkomende overige opdrachten?</w:t>
            </w:r>
          </w:p>
          <w:p w14:paraId="2120154C" w14:textId="3D328932" w:rsidR="00DD6F42" w:rsidRPr="00C37E89" w:rsidRDefault="00CC15F5" w:rsidP="00C37E89">
            <w:pPr>
              <w:pStyle w:val="Lijstalinea"/>
              <w:spacing w:before="40" w:after="40" w:line="276" w:lineRule="auto"/>
              <w:ind w:right="175"/>
              <w:rPr>
                <w:rFonts w:ascii="Arial" w:hAnsi="Arial" w:cs="Arial"/>
                <w:sz w:val="20"/>
                <w:szCs w:val="20"/>
              </w:rPr>
            </w:pPr>
            <w:r>
              <w:rPr>
                <w:rFonts w:ascii="Arial" w:hAnsi="Arial" w:cs="Arial"/>
                <w:sz w:val="20"/>
                <w:szCs w:val="20"/>
              </w:rPr>
              <w:t>Indien uw antwoord ‘</w:t>
            </w:r>
            <w:r w:rsidR="000C117E">
              <w:rPr>
                <w:rFonts w:ascii="Arial" w:hAnsi="Arial" w:cs="Arial"/>
                <w:sz w:val="20"/>
                <w:szCs w:val="20"/>
              </w:rPr>
              <w:t>ja</w:t>
            </w:r>
            <w:r>
              <w:rPr>
                <w:rFonts w:ascii="Arial" w:hAnsi="Arial" w:cs="Arial"/>
                <w:sz w:val="20"/>
                <w:szCs w:val="20"/>
              </w:rPr>
              <w:t>’ is, wat mist u?</w:t>
            </w:r>
          </w:p>
        </w:tc>
      </w:tr>
    </w:tbl>
    <w:p w14:paraId="12F04983" w14:textId="77777777" w:rsidR="002243A3" w:rsidRPr="00C45DA7" w:rsidRDefault="002243A3" w:rsidP="00590620">
      <w:pPr>
        <w:spacing w:line="276" w:lineRule="auto"/>
        <w:rPr>
          <w:rFonts w:ascii="Arial" w:hAnsi="Arial" w:cs="Arial"/>
          <w:sz w:val="20"/>
          <w:szCs w:val="20"/>
        </w:rPr>
      </w:pPr>
    </w:p>
    <w:sectPr w:rsidR="002243A3" w:rsidRPr="00C45D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00FF3" w14:textId="77777777" w:rsidR="00050255" w:rsidRDefault="00050255" w:rsidP="0033596F">
      <w:pPr>
        <w:spacing w:after="0" w:line="240" w:lineRule="auto"/>
      </w:pPr>
      <w:r>
        <w:separator/>
      </w:r>
    </w:p>
  </w:endnote>
  <w:endnote w:type="continuationSeparator" w:id="0">
    <w:p w14:paraId="2A07B6B6" w14:textId="77777777" w:rsidR="00050255" w:rsidRDefault="00050255" w:rsidP="00335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0BDDE" w14:textId="77777777" w:rsidR="00050255" w:rsidRDefault="00050255" w:rsidP="0033596F">
      <w:pPr>
        <w:spacing w:after="0" w:line="240" w:lineRule="auto"/>
      </w:pPr>
      <w:r>
        <w:separator/>
      </w:r>
    </w:p>
  </w:footnote>
  <w:footnote w:type="continuationSeparator" w:id="0">
    <w:p w14:paraId="250B113B" w14:textId="77777777" w:rsidR="00050255" w:rsidRDefault="00050255" w:rsidP="0033596F">
      <w:pPr>
        <w:spacing w:after="0" w:line="240" w:lineRule="auto"/>
      </w:pPr>
      <w:r>
        <w:continuationSeparator/>
      </w:r>
    </w:p>
  </w:footnote>
  <w:footnote w:id="1">
    <w:p w14:paraId="3B430E24" w14:textId="1F288E5D" w:rsidR="0033596F" w:rsidRPr="00EA581B" w:rsidRDefault="0033596F">
      <w:pPr>
        <w:pStyle w:val="Voetnoottekst"/>
        <w:rPr>
          <w:rFonts w:ascii="Arial" w:hAnsi="Arial" w:cs="Arial"/>
          <w:sz w:val="16"/>
          <w:szCs w:val="16"/>
        </w:rPr>
      </w:pPr>
      <w:r w:rsidRPr="00EA581B">
        <w:rPr>
          <w:rStyle w:val="Voetnootmarkering"/>
          <w:rFonts w:ascii="Arial" w:hAnsi="Arial" w:cs="Arial"/>
          <w:sz w:val="16"/>
          <w:szCs w:val="16"/>
        </w:rPr>
        <w:footnoteRef/>
      </w:r>
      <w:r w:rsidRPr="00EA581B">
        <w:rPr>
          <w:rFonts w:ascii="Arial" w:hAnsi="Arial" w:cs="Arial"/>
          <w:sz w:val="16"/>
          <w:szCs w:val="16"/>
        </w:rPr>
        <w:t xml:space="preserve"> Zie Paragrafen 3 en A5 van Standaard 4410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77CDC"/>
    <w:multiLevelType w:val="hybridMultilevel"/>
    <w:tmpl w:val="CEB0F2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354E55"/>
    <w:multiLevelType w:val="hybridMultilevel"/>
    <w:tmpl w:val="CEB0F2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9220F0"/>
    <w:multiLevelType w:val="hybridMultilevel"/>
    <w:tmpl w:val="BCF461AC"/>
    <w:lvl w:ilvl="0" w:tplc="C720BA40">
      <w:start w:val="3"/>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39070A57"/>
    <w:multiLevelType w:val="hybridMultilevel"/>
    <w:tmpl w:val="CEB0F2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6D6518A"/>
    <w:multiLevelType w:val="hybridMultilevel"/>
    <w:tmpl w:val="CEB0F2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A51DE6"/>
    <w:multiLevelType w:val="hybridMultilevel"/>
    <w:tmpl w:val="CEB0F2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D637A92"/>
    <w:multiLevelType w:val="hybridMultilevel"/>
    <w:tmpl w:val="43104A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BDD24CA"/>
    <w:multiLevelType w:val="hybridMultilevel"/>
    <w:tmpl w:val="CEB0F2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4336600">
    <w:abstractNumId w:val="6"/>
  </w:num>
  <w:num w:numId="2" w16cid:durableId="507598280">
    <w:abstractNumId w:val="7"/>
  </w:num>
  <w:num w:numId="3" w16cid:durableId="987590371">
    <w:abstractNumId w:val="5"/>
  </w:num>
  <w:num w:numId="4" w16cid:durableId="1266842796">
    <w:abstractNumId w:val="1"/>
  </w:num>
  <w:num w:numId="5" w16cid:durableId="1914925673">
    <w:abstractNumId w:val="4"/>
  </w:num>
  <w:num w:numId="6" w16cid:durableId="1608193914">
    <w:abstractNumId w:val="0"/>
  </w:num>
  <w:num w:numId="7" w16cid:durableId="1298953532">
    <w:abstractNumId w:val="3"/>
  </w:num>
  <w:num w:numId="8" w16cid:durableId="1302226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B8"/>
    <w:rsid w:val="0000110F"/>
    <w:rsid w:val="00036F20"/>
    <w:rsid w:val="000440DA"/>
    <w:rsid w:val="00050255"/>
    <w:rsid w:val="000647C5"/>
    <w:rsid w:val="00064CCB"/>
    <w:rsid w:val="0007023E"/>
    <w:rsid w:val="000778A0"/>
    <w:rsid w:val="00083EE0"/>
    <w:rsid w:val="00096B45"/>
    <w:rsid w:val="000A521B"/>
    <w:rsid w:val="000A6812"/>
    <w:rsid w:val="000B0587"/>
    <w:rsid w:val="000B0F3C"/>
    <w:rsid w:val="000C117E"/>
    <w:rsid w:val="000D0B5D"/>
    <w:rsid w:val="000D4897"/>
    <w:rsid w:val="000E2BAE"/>
    <w:rsid w:val="001027B4"/>
    <w:rsid w:val="00107A86"/>
    <w:rsid w:val="00142003"/>
    <w:rsid w:val="0014350A"/>
    <w:rsid w:val="00153B89"/>
    <w:rsid w:val="00171A12"/>
    <w:rsid w:val="00180B60"/>
    <w:rsid w:val="001A0C41"/>
    <w:rsid w:val="001B1D43"/>
    <w:rsid w:val="001C06E8"/>
    <w:rsid w:val="001C7387"/>
    <w:rsid w:val="001E7D8A"/>
    <w:rsid w:val="0021184D"/>
    <w:rsid w:val="0022155A"/>
    <w:rsid w:val="002231C3"/>
    <w:rsid w:val="002243A3"/>
    <w:rsid w:val="002415CD"/>
    <w:rsid w:val="00246D71"/>
    <w:rsid w:val="002501AB"/>
    <w:rsid w:val="0029314F"/>
    <w:rsid w:val="00293F91"/>
    <w:rsid w:val="002A1315"/>
    <w:rsid w:val="002A2DAC"/>
    <w:rsid w:val="002C2A4A"/>
    <w:rsid w:val="002D170C"/>
    <w:rsid w:val="002F0347"/>
    <w:rsid w:val="003004AD"/>
    <w:rsid w:val="003078F1"/>
    <w:rsid w:val="003117E5"/>
    <w:rsid w:val="003200D4"/>
    <w:rsid w:val="00330CD9"/>
    <w:rsid w:val="0033596F"/>
    <w:rsid w:val="003622CB"/>
    <w:rsid w:val="003A24B3"/>
    <w:rsid w:val="003A73A6"/>
    <w:rsid w:val="003C47A1"/>
    <w:rsid w:val="003E3BF9"/>
    <w:rsid w:val="003F5E35"/>
    <w:rsid w:val="00411E92"/>
    <w:rsid w:val="00417683"/>
    <w:rsid w:val="00435259"/>
    <w:rsid w:val="00453B6E"/>
    <w:rsid w:val="004554D5"/>
    <w:rsid w:val="00474BC9"/>
    <w:rsid w:val="00485143"/>
    <w:rsid w:val="0048531F"/>
    <w:rsid w:val="00492289"/>
    <w:rsid w:val="004942CC"/>
    <w:rsid w:val="004A26EE"/>
    <w:rsid w:val="004E217C"/>
    <w:rsid w:val="004E3E17"/>
    <w:rsid w:val="005077A2"/>
    <w:rsid w:val="00514961"/>
    <w:rsid w:val="0051782E"/>
    <w:rsid w:val="00521CE3"/>
    <w:rsid w:val="0053746B"/>
    <w:rsid w:val="0054294C"/>
    <w:rsid w:val="00570FA7"/>
    <w:rsid w:val="005853B3"/>
    <w:rsid w:val="00590620"/>
    <w:rsid w:val="00597D55"/>
    <w:rsid w:val="005A42B6"/>
    <w:rsid w:val="005C1E78"/>
    <w:rsid w:val="005D5A01"/>
    <w:rsid w:val="005D7E04"/>
    <w:rsid w:val="005F30B8"/>
    <w:rsid w:val="005F3BCA"/>
    <w:rsid w:val="00617782"/>
    <w:rsid w:val="00622DF1"/>
    <w:rsid w:val="006273E1"/>
    <w:rsid w:val="0062780D"/>
    <w:rsid w:val="00630AE6"/>
    <w:rsid w:val="00633C06"/>
    <w:rsid w:val="00676836"/>
    <w:rsid w:val="006A001B"/>
    <w:rsid w:val="006B6EE3"/>
    <w:rsid w:val="006C7EDC"/>
    <w:rsid w:val="006D1426"/>
    <w:rsid w:val="006E06A5"/>
    <w:rsid w:val="006E55AE"/>
    <w:rsid w:val="006E62A8"/>
    <w:rsid w:val="00701E60"/>
    <w:rsid w:val="007168AB"/>
    <w:rsid w:val="00732FA0"/>
    <w:rsid w:val="00741F84"/>
    <w:rsid w:val="00751359"/>
    <w:rsid w:val="007700C2"/>
    <w:rsid w:val="007917FF"/>
    <w:rsid w:val="00795C36"/>
    <w:rsid w:val="007A528F"/>
    <w:rsid w:val="007A7DFF"/>
    <w:rsid w:val="007A7F81"/>
    <w:rsid w:val="007B68D5"/>
    <w:rsid w:val="007D472C"/>
    <w:rsid w:val="007D7500"/>
    <w:rsid w:val="0081712E"/>
    <w:rsid w:val="00825E4E"/>
    <w:rsid w:val="00847FA5"/>
    <w:rsid w:val="0085308D"/>
    <w:rsid w:val="00867046"/>
    <w:rsid w:val="00867EC6"/>
    <w:rsid w:val="00871533"/>
    <w:rsid w:val="00871EDF"/>
    <w:rsid w:val="00880F73"/>
    <w:rsid w:val="00881CF7"/>
    <w:rsid w:val="008A7BC9"/>
    <w:rsid w:val="008C075B"/>
    <w:rsid w:val="008C7FA9"/>
    <w:rsid w:val="008D4FE3"/>
    <w:rsid w:val="008F2716"/>
    <w:rsid w:val="0091017B"/>
    <w:rsid w:val="00912AF6"/>
    <w:rsid w:val="00917363"/>
    <w:rsid w:val="00924358"/>
    <w:rsid w:val="0092792F"/>
    <w:rsid w:val="0094644A"/>
    <w:rsid w:val="00946C53"/>
    <w:rsid w:val="00960ADD"/>
    <w:rsid w:val="00993412"/>
    <w:rsid w:val="009B074B"/>
    <w:rsid w:val="009B6C00"/>
    <w:rsid w:val="009D63BE"/>
    <w:rsid w:val="009F00FD"/>
    <w:rsid w:val="00A52984"/>
    <w:rsid w:val="00A60DE3"/>
    <w:rsid w:val="00A658CF"/>
    <w:rsid w:val="00A83974"/>
    <w:rsid w:val="00A9619E"/>
    <w:rsid w:val="00AA593E"/>
    <w:rsid w:val="00AC56EE"/>
    <w:rsid w:val="00AC5790"/>
    <w:rsid w:val="00AC7816"/>
    <w:rsid w:val="00AD296B"/>
    <w:rsid w:val="00B0697C"/>
    <w:rsid w:val="00B11CFE"/>
    <w:rsid w:val="00B13EC6"/>
    <w:rsid w:val="00B22547"/>
    <w:rsid w:val="00B57767"/>
    <w:rsid w:val="00B876D2"/>
    <w:rsid w:val="00B90B24"/>
    <w:rsid w:val="00B94A5B"/>
    <w:rsid w:val="00BA101A"/>
    <w:rsid w:val="00BA5F44"/>
    <w:rsid w:val="00BA6852"/>
    <w:rsid w:val="00BB0ED6"/>
    <w:rsid w:val="00BB1101"/>
    <w:rsid w:val="00BB4018"/>
    <w:rsid w:val="00BE0CC6"/>
    <w:rsid w:val="00BF4C11"/>
    <w:rsid w:val="00C00658"/>
    <w:rsid w:val="00C03E19"/>
    <w:rsid w:val="00C0641F"/>
    <w:rsid w:val="00C11353"/>
    <w:rsid w:val="00C17218"/>
    <w:rsid w:val="00C213EF"/>
    <w:rsid w:val="00C36ED3"/>
    <w:rsid w:val="00C37E89"/>
    <w:rsid w:val="00C4053B"/>
    <w:rsid w:val="00C42DDB"/>
    <w:rsid w:val="00C45DA7"/>
    <w:rsid w:val="00C55A15"/>
    <w:rsid w:val="00C67FBC"/>
    <w:rsid w:val="00C902FF"/>
    <w:rsid w:val="00C910E9"/>
    <w:rsid w:val="00C955C3"/>
    <w:rsid w:val="00CC15F5"/>
    <w:rsid w:val="00CC384F"/>
    <w:rsid w:val="00CC5E96"/>
    <w:rsid w:val="00D16F0D"/>
    <w:rsid w:val="00D32087"/>
    <w:rsid w:val="00D373A2"/>
    <w:rsid w:val="00D60E9B"/>
    <w:rsid w:val="00D6733A"/>
    <w:rsid w:val="00D700D4"/>
    <w:rsid w:val="00D74A69"/>
    <w:rsid w:val="00D75C19"/>
    <w:rsid w:val="00D80B52"/>
    <w:rsid w:val="00DC11B2"/>
    <w:rsid w:val="00DD086D"/>
    <w:rsid w:val="00DD5AE0"/>
    <w:rsid w:val="00DD6F42"/>
    <w:rsid w:val="00DE495D"/>
    <w:rsid w:val="00DE623A"/>
    <w:rsid w:val="00E10059"/>
    <w:rsid w:val="00E12B16"/>
    <w:rsid w:val="00E504F9"/>
    <w:rsid w:val="00E80743"/>
    <w:rsid w:val="00E833C8"/>
    <w:rsid w:val="00E96F2D"/>
    <w:rsid w:val="00EA581B"/>
    <w:rsid w:val="00EB27AC"/>
    <w:rsid w:val="00ED2B22"/>
    <w:rsid w:val="00ED3FE9"/>
    <w:rsid w:val="00F04B5C"/>
    <w:rsid w:val="00F12D9E"/>
    <w:rsid w:val="00F16B38"/>
    <w:rsid w:val="00F33C7F"/>
    <w:rsid w:val="00F4114B"/>
    <w:rsid w:val="00F710BE"/>
    <w:rsid w:val="00F76726"/>
    <w:rsid w:val="00F86DEB"/>
    <w:rsid w:val="00F92A00"/>
    <w:rsid w:val="00FB061D"/>
    <w:rsid w:val="00FD4FAA"/>
    <w:rsid w:val="00FE5758"/>
    <w:rsid w:val="00FE6719"/>
    <w:rsid w:val="00FF36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FD4BA"/>
  <w15:chartTrackingRefBased/>
  <w15:docId w15:val="{25A57496-B40F-4AA3-AC05-6C32B887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5DA7"/>
  </w:style>
  <w:style w:type="paragraph" w:styleId="Kop1">
    <w:name w:val="heading 1"/>
    <w:basedOn w:val="Standaard"/>
    <w:next w:val="Standaard"/>
    <w:link w:val="Kop1Char"/>
    <w:uiPriority w:val="9"/>
    <w:qFormat/>
    <w:rsid w:val="005F3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F3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30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30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30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30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30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30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30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30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F30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30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30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30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30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30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30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30B8"/>
    <w:rPr>
      <w:rFonts w:eastAsiaTheme="majorEastAsia" w:cstheme="majorBidi"/>
      <w:color w:val="272727" w:themeColor="text1" w:themeTint="D8"/>
    </w:rPr>
  </w:style>
  <w:style w:type="paragraph" w:styleId="Titel">
    <w:name w:val="Title"/>
    <w:basedOn w:val="Standaard"/>
    <w:next w:val="Standaard"/>
    <w:link w:val="TitelChar"/>
    <w:uiPriority w:val="10"/>
    <w:qFormat/>
    <w:rsid w:val="005F3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30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30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30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30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30B8"/>
    <w:rPr>
      <w:i/>
      <w:iCs/>
      <w:color w:val="404040" w:themeColor="text1" w:themeTint="BF"/>
    </w:rPr>
  </w:style>
  <w:style w:type="paragraph" w:styleId="Lijstalinea">
    <w:name w:val="List Paragraph"/>
    <w:basedOn w:val="Standaard"/>
    <w:uiPriority w:val="34"/>
    <w:qFormat/>
    <w:rsid w:val="005F30B8"/>
    <w:pPr>
      <w:ind w:left="720"/>
      <w:contextualSpacing/>
    </w:pPr>
  </w:style>
  <w:style w:type="character" w:styleId="Intensievebenadrukking">
    <w:name w:val="Intense Emphasis"/>
    <w:basedOn w:val="Standaardalinea-lettertype"/>
    <w:uiPriority w:val="21"/>
    <w:qFormat/>
    <w:rsid w:val="005F30B8"/>
    <w:rPr>
      <w:i/>
      <w:iCs/>
      <w:color w:val="0F4761" w:themeColor="accent1" w:themeShade="BF"/>
    </w:rPr>
  </w:style>
  <w:style w:type="paragraph" w:styleId="Duidelijkcitaat">
    <w:name w:val="Intense Quote"/>
    <w:basedOn w:val="Standaard"/>
    <w:next w:val="Standaard"/>
    <w:link w:val="DuidelijkcitaatChar"/>
    <w:uiPriority w:val="30"/>
    <w:qFormat/>
    <w:rsid w:val="005F3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30B8"/>
    <w:rPr>
      <w:i/>
      <w:iCs/>
      <w:color w:val="0F4761" w:themeColor="accent1" w:themeShade="BF"/>
    </w:rPr>
  </w:style>
  <w:style w:type="character" w:styleId="Intensieveverwijzing">
    <w:name w:val="Intense Reference"/>
    <w:basedOn w:val="Standaardalinea-lettertype"/>
    <w:uiPriority w:val="32"/>
    <w:qFormat/>
    <w:rsid w:val="005F30B8"/>
    <w:rPr>
      <w:b/>
      <w:bCs/>
      <w:smallCaps/>
      <w:color w:val="0F4761" w:themeColor="accent1" w:themeShade="BF"/>
      <w:spacing w:val="5"/>
    </w:rPr>
  </w:style>
  <w:style w:type="character" w:styleId="Hyperlink">
    <w:name w:val="Hyperlink"/>
    <w:basedOn w:val="Standaardalinea-lettertype"/>
    <w:uiPriority w:val="99"/>
    <w:unhideWhenUsed/>
    <w:rsid w:val="002243A3"/>
    <w:rPr>
      <w:color w:val="467886" w:themeColor="hyperlink"/>
      <w:u w:val="single"/>
    </w:rPr>
  </w:style>
  <w:style w:type="character" w:styleId="Onopgelostemelding">
    <w:name w:val="Unresolved Mention"/>
    <w:basedOn w:val="Standaardalinea-lettertype"/>
    <w:uiPriority w:val="99"/>
    <w:semiHidden/>
    <w:unhideWhenUsed/>
    <w:rsid w:val="002243A3"/>
    <w:rPr>
      <w:color w:val="605E5C"/>
      <w:shd w:val="clear" w:color="auto" w:fill="E1DFDD"/>
    </w:rPr>
  </w:style>
  <w:style w:type="paragraph" w:styleId="Geenafstand">
    <w:name w:val="No Spacing"/>
    <w:uiPriority w:val="1"/>
    <w:qFormat/>
    <w:rsid w:val="002243A3"/>
    <w:pPr>
      <w:spacing w:after="0" w:line="240" w:lineRule="auto"/>
    </w:pPr>
    <w:rPr>
      <w:rFonts w:ascii="Calibri" w:eastAsia="Calibri" w:hAnsi="Calibri" w:cs="Times New Roman"/>
      <w:kern w:val="0"/>
      <w14:ligatures w14:val="none"/>
    </w:rPr>
  </w:style>
  <w:style w:type="table" w:styleId="Tabelraster">
    <w:name w:val="Table Grid"/>
    <w:basedOn w:val="Standaardtabel"/>
    <w:uiPriority w:val="39"/>
    <w:rsid w:val="0022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83EE0"/>
    <w:rPr>
      <w:sz w:val="16"/>
      <w:szCs w:val="16"/>
    </w:rPr>
  </w:style>
  <w:style w:type="paragraph" w:styleId="Tekstopmerking">
    <w:name w:val="annotation text"/>
    <w:basedOn w:val="Standaard"/>
    <w:link w:val="TekstopmerkingChar"/>
    <w:uiPriority w:val="99"/>
    <w:unhideWhenUsed/>
    <w:rsid w:val="00083EE0"/>
    <w:pPr>
      <w:spacing w:line="240" w:lineRule="auto"/>
    </w:pPr>
    <w:rPr>
      <w:sz w:val="20"/>
      <w:szCs w:val="20"/>
    </w:rPr>
  </w:style>
  <w:style w:type="character" w:customStyle="1" w:styleId="TekstopmerkingChar">
    <w:name w:val="Tekst opmerking Char"/>
    <w:basedOn w:val="Standaardalinea-lettertype"/>
    <w:link w:val="Tekstopmerking"/>
    <w:uiPriority w:val="99"/>
    <w:rsid w:val="00083EE0"/>
    <w:rPr>
      <w:sz w:val="20"/>
      <w:szCs w:val="20"/>
    </w:rPr>
  </w:style>
  <w:style w:type="paragraph" w:styleId="Onderwerpvanopmerking">
    <w:name w:val="annotation subject"/>
    <w:basedOn w:val="Tekstopmerking"/>
    <w:next w:val="Tekstopmerking"/>
    <w:link w:val="OnderwerpvanopmerkingChar"/>
    <w:uiPriority w:val="99"/>
    <w:semiHidden/>
    <w:unhideWhenUsed/>
    <w:rsid w:val="00083EE0"/>
    <w:rPr>
      <w:b/>
      <w:bCs/>
    </w:rPr>
  </w:style>
  <w:style w:type="character" w:customStyle="1" w:styleId="OnderwerpvanopmerkingChar">
    <w:name w:val="Onderwerp van opmerking Char"/>
    <w:basedOn w:val="TekstopmerkingChar"/>
    <w:link w:val="Onderwerpvanopmerking"/>
    <w:uiPriority w:val="99"/>
    <w:semiHidden/>
    <w:rsid w:val="00083EE0"/>
    <w:rPr>
      <w:b/>
      <w:bCs/>
      <w:sz w:val="20"/>
      <w:szCs w:val="20"/>
    </w:rPr>
  </w:style>
  <w:style w:type="paragraph" w:styleId="Revisie">
    <w:name w:val="Revision"/>
    <w:hidden/>
    <w:uiPriority w:val="99"/>
    <w:semiHidden/>
    <w:rsid w:val="00246D71"/>
    <w:pPr>
      <w:spacing w:after="0" w:line="240" w:lineRule="auto"/>
    </w:pPr>
  </w:style>
  <w:style w:type="paragraph" w:styleId="Voetnoottekst">
    <w:name w:val="footnote text"/>
    <w:basedOn w:val="Standaard"/>
    <w:link w:val="VoetnoottekstChar"/>
    <w:uiPriority w:val="99"/>
    <w:semiHidden/>
    <w:unhideWhenUsed/>
    <w:rsid w:val="0033596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3596F"/>
    <w:rPr>
      <w:sz w:val="20"/>
      <w:szCs w:val="20"/>
    </w:rPr>
  </w:style>
  <w:style w:type="character" w:styleId="Voetnootmarkering">
    <w:name w:val="footnote reference"/>
    <w:basedOn w:val="Standaardalinea-lettertype"/>
    <w:uiPriority w:val="99"/>
    <w:semiHidden/>
    <w:unhideWhenUsed/>
    <w:rsid w:val="003359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ba.nl/wet--en-regelgeving/handreikingen/nba-handreiking-1112/" TargetMode="External"/><Relationship Id="rId5" Type="http://schemas.openxmlformats.org/officeDocument/2006/relationships/webSettings" Target="webSettings.xml"/><Relationship Id="rId10" Type="http://schemas.openxmlformats.org/officeDocument/2006/relationships/hyperlink" Target="https://www.nba.nl/wet--en-regelgeving/handreikingen/nba-handreiking-1127/" TargetMode="External"/><Relationship Id="rId4" Type="http://schemas.openxmlformats.org/officeDocument/2006/relationships/settings" Target="settings.xml"/><Relationship Id="rId9" Type="http://schemas.openxmlformats.org/officeDocument/2006/relationships/hyperlink" Target="mailto:consultaties@nba.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369C8-8248-454E-9689-3088F0852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1712</Words>
  <Characters>9416</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van der Velden</dc:creator>
  <cp:keywords/>
  <dc:description/>
  <cp:lastModifiedBy>Els Geerts</cp:lastModifiedBy>
  <cp:revision>9</cp:revision>
  <dcterms:created xsi:type="dcterms:W3CDTF">2025-09-09T09:42:00Z</dcterms:created>
  <dcterms:modified xsi:type="dcterms:W3CDTF">2025-09-10T14:29:00Z</dcterms:modified>
</cp:coreProperties>
</file>