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A23F0" w14:textId="542FE314" w:rsidR="00EB7E5D" w:rsidRPr="00C01903" w:rsidRDefault="007B28E0" w:rsidP="00EB7E5D">
      <w:pPr>
        <w:pStyle w:val="Geenafstand"/>
      </w:pPr>
      <w:r w:rsidRPr="00C01903">
        <w:t xml:space="preserve">LET OP: </w:t>
      </w:r>
      <w:r w:rsidR="00D8204F" w:rsidRPr="00C01903">
        <w:t>In de mail een voorbeeld toevoegen van een projectpagina</w:t>
      </w:r>
      <w:r w:rsidR="007D034F" w:rsidRPr="00C01903">
        <w:t xml:space="preserve"> en een </w:t>
      </w:r>
      <w:r w:rsidR="002120AA" w:rsidRPr="00C01903">
        <w:t xml:space="preserve">(nog uit te werken) </w:t>
      </w:r>
      <w:r w:rsidR="007D034F" w:rsidRPr="00C01903">
        <w:t>MKB-toets.</w:t>
      </w:r>
    </w:p>
    <w:p w14:paraId="3EE24AE9" w14:textId="77777777" w:rsidR="0006593B" w:rsidRPr="00C01903" w:rsidRDefault="0006593B" w:rsidP="00EB7E5D">
      <w:pPr>
        <w:pStyle w:val="Geenafstan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EB7E5D" w:rsidRPr="00C01903" w14:paraId="330D81D7" w14:textId="77777777" w:rsidTr="00CA6B1B">
        <w:tc>
          <w:tcPr>
            <w:tcW w:w="1668" w:type="dxa"/>
            <w:shd w:val="clear" w:color="auto" w:fill="auto"/>
          </w:tcPr>
          <w:p w14:paraId="2F3EA9C2" w14:textId="77777777" w:rsidR="00555E0F" w:rsidRPr="00C01903" w:rsidRDefault="00555E0F" w:rsidP="00CA6B1B">
            <w:pPr>
              <w:pStyle w:val="Geenafstand"/>
              <w:rPr>
                <w:b/>
              </w:rPr>
            </w:pPr>
          </w:p>
          <w:p w14:paraId="5950EE3F" w14:textId="77777777" w:rsidR="00EB7E5D" w:rsidRPr="00C01903" w:rsidRDefault="00EB7E5D" w:rsidP="00CA6B1B">
            <w:pPr>
              <w:pStyle w:val="Geenafstand"/>
              <w:rPr>
                <w:b/>
              </w:rPr>
            </w:pPr>
            <w:r w:rsidRPr="00C01903">
              <w:rPr>
                <w:b/>
              </w:rPr>
              <w:t>Naam project</w:t>
            </w:r>
          </w:p>
          <w:p w14:paraId="5D119031" w14:textId="1DB1A9BE" w:rsidR="00D148F8" w:rsidRPr="00C01903" w:rsidRDefault="00D148F8" w:rsidP="00CA6B1B">
            <w:pPr>
              <w:pStyle w:val="Geenafstand"/>
              <w:rPr>
                <w:b/>
              </w:rPr>
            </w:pPr>
            <w:r w:rsidRPr="00C01903">
              <w:rPr>
                <w:b/>
              </w:rPr>
              <w:t>regelgeving</w:t>
            </w:r>
          </w:p>
        </w:tc>
        <w:tc>
          <w:tcPr>
            <w:tcW w:w="7544" w:type="dxa"/>
            <w:shd w:val="clear" w:color="auto" w:fill="auto"/>
          </w:tcPr>
          <w:p w14:paraId="05D5981F" w14:textId="2F1E9CEB" w:rsidR="00EB7E5D" w:rsidRPr="00C01903" w:rsidRDefault="008B3B63" w:rsidP="00EB7E5D">
            <w:pPr>
              <w:pStyle w:val="Kop2"/>
              <w:spacing w:line="240" w:lineRule="auto"/>
              <w:rPr>
                <w:color w:val="auto"/>
              </w:rPr>
            </w:pPr>
            <w:r w:rsidRPr="00C01903">
              <w:rPr>
                <w:color w:val="auto"/>
              </w:rPr>
              <w:t>Aanpassen Standaard 2400</w:t>
            </w:r>
          </w:p>
          <w:p w14:paraId="6E399B73" w14:textId="77777777" w:rsidR="009E733F" w:rsidRPr="00C01903" w:rsidRDefault="009E733F" w:rsidP="009E733F"/>
        </w:tc>
      </w:tr>
      <w:tr w:rsidR="00EB7E5D" w:rsidRPr="00C01903" w14:paraId="16CE3BA9" w14:textId="77777777" w:rsidTr="00CA6B1B">
        <w:tc>
          <w:tcPr>
            <w:tcW w:w="1668" w:type="dxa"/>
            <w:shd w:val="clear" w:color="auto" w:fill="auto"/>
          </w:tcPr>
          <w:p w14:paraId="283AE0B6" w14:textId="77777777" w:rsidR="00EB7E5D" w:rsidRPr="00C01903" w:rsidRDefault="00EB7E5D" w:rsidP="00CA6B1B">
            <w:pPr>
              <w:pStyle w:val="Geenafstand"/>
              <w:rPr>
                <w:b/>
              </w:rPr>
            </w:pPr>
            <w:r w:rsidRPr="00C01903">
              <w:rPr>
                <w:b/>
              </w:rPr>
              <w:t>Status</w:t>
            </w:r>
          </w:p>
        </w:tc>
        <w:tc>
          <w:tcPr>
            <w:tcW w:w="7544" w:type="dxa"/>
            <w:shd w:val="clear" w:color="auto" w:fill="auto"/>
          </w:tcPr>
          <w:p w14:paraId="75CB6428" w14:textId="4B8213C2" w:rsidR="00EB7E5D" w:rsidRPr="00C01903" w:rsidRDefault="008B3B63" w:rsidP="00CA6B1B">
            <w:pPr>
              <w:spacing w:after="0" w:line="240" w:lineRule="auto"/>
              <w:rPr>
                <w:b/>
              </w:rPr>
            </w:pPr>
            <w:r w:rsidRPr="00C01903">
              <w:rPr>
                <w:b/>
              </w:rPr>
              <w:t>C</w:t>
            </w:r>
            <w:r w:rsidR="00474C1D" w:rsidRPr="00C01903">
              <w:rPr>
                <w:b/>
              </w:rPr>
              <w:t>oncept</w:t>
            </w:r>
          </w:p>
        </w:tc>
      </w:tr>
      <w:tr w:rsidR="00042D33" w:rsidRPr="00C01903" w14:paraId="1D8CD22F" w14:textId="77777777" w:rsidTr="00CA6B1B">
        <w:tc>
          <w:tcPr>
            <w:tcW w:w="1668" w:type="dxa"/>
            <w:shd w:val="clear" w:color="auto" w:fill="auto"/>
          </w:tcPr>
          <w:p w14:paraId="339FC472" w14:textId="2A04BAA3" w:rsidR="00042D33" w:rsidRPr="00C01903" w:rsidRDefault="00042D33" w:rsidP="00CA6B1B">
            <w:pPr>
              <w:pStyle w:val="Geenafstand"/>
              <w:rPr>
                <w:b/>
              </w:rPr>
            </w:pPr>
            <w:r w:rsidRPr="00C01903">
              <w:rPr>
                <w:b/>
              </w:rPr>
              <w:t>Opsteller(s)</w:t>
            </w:r>
          </w:p>
        </w:tc>
        <w:tc>
          <w:tcPr>
            <w:tcW w:w="7544" w:type="dxa"/>
            <w:shd w:val="clear" w:color="auto" w:fill="auto"/>
          </w:tcPr>
          <w:p w14:paraId="13401C5D" w14:textId="2D680891" w:rsidR="00042D33" w:rsidRPr="00C01903" w:rsidRDefault="008B3B63" w:rsidP="00CA6B1B">
            <w:pPr>
              <w:spacing w:after="0" w:line="240" w:lineRule="auto"/>
              <w:rPr>
                <w:b/>
              </w:rPr>
            </w:pPr>
            <w:r w:rsidRPr="00C01903">
              <w:rPr>
                <w:b/>
              </w:rPr>
              <w:t>André Broers</w:t>
            </w:r>
          </w:p>
        </w:tc>
      </w:tr>
      <w:tr w:rsidR="00EB7E5D" w:rsidRPr="00C01903" w14:paraId="7041A4B6" w14:textId="77777777" w:rsidTr="00CA6B1B">
        <w:tc>
          <w:tcPr>
            <w:tcW w:w="1668" w:type="dxa"/>
            <w:shd w:val="clear" w:color="auto" w:fill="auto"/>
          </w:tcPr>
          <w:p w14:paraId="00D36FE1" w14:textId="77777777" w:rsidR="00EB7E5D" w:rsidRPr="00C01903" w:rsidRDefault="00EB7E5D" w:rsidP="00CA6B1B">
            <w:pPr>
              <w:pStyle w:val="Geenafstand"/>
              <w:rPr>
                <w:b/>
              </w:rPr>
            </w:pPr>
            <w:r w:rsidRPr="00C01903">
              <w:rPr>
                <w:b/>
              </w:rPr>
              <w:t>Datum</w:t>
            </w:r>
          </w:p>
        </w:tc>
        <w:tc>
          <w:tcPr>
            <w:tcW w:w="7544" w:type="dxa"/>
            <w:shd w:val="clear" w:color="auto" w:fill="auto"/>
          </w:tcPr>
          <w:p w14:paraId="4A77C808" w14:textId="53D46958" w:rsidR="00EB7E5D" w:rsidRPr="00C01903" w:rsidRDefault="008B3B63" w:rsidP="000F0838">
            <w:pPr>
              <w:pStyle w:val="Geenafstand"/>
              <w:rPr>
                <w:b/>
              </w:rPr>
            </w:pPr>
            <w:r w:rsidRPr="00C01903">
              <w:rPr>
                <w:b/>
              </w:rPr>
              <w:t>1</w:t>
            </w:r>
            <w:r w:rsidR="00C01903">
              <w:rPr>
                <w:b/>
              </w:rPr>
              <w:t>5</w:t>
            </w:r>
            <w:r w:rsidR="002861EB" w:rsidRPr="00C01903">
              <w:rPr>
                <w:b/>
              </w:rPr>
              <w:t>-</w:t>
            </w:r>
            <w:r w:rsidRPr="00C01903">
              <w:rPr>
                <w:b/>
              </w:rPr>
              <w:t>0</w:t>
            </w:r>
            <w:r w:rsidR="00C01903">
              <w:rPr>
                <w:b/>
              </w:rPr>
              <w:t>2</w:t>
            </w:r>
            <w:r w:rsidR="002861EB" w:rsidRPr="00C01903">
              <w:rPr>
                <w:b/>
              </w:rPr>
              <w:t>-</w:t>
            </w:r>
            <w:r w:rsidR="00474C1D" w:rsidRPr="00C01903">
              <w:rPr>
                <w:b/>
              </w:rPr>
              <w:t>202</w:t>
            </w:r>
            <w:r w:rsidRPr="00C01903">
              <w:rPr>
                <w:b/>
              </w:rPr>
              <w:t>4 (uiterlijk)</w:t>
            </w:r>
          </w:p>
        </w:tc>
      </w:tr>
    </w:tbl>
    <w:p w14:paraId="2158BC33" w14:textId="77777777" w:rsidR="00EB7E5D" w:rsidRPr="00C01903" w:rsidRDefault="00EB7E5D" w:rsidP="00EB7E5D">
      <w:pPr>
        <w:pStyle w:val="Geenafstand"/>
        <w:rPr>
          <w:b/>
        </w:rPr>
      </w:pPr>
    </w:p>
    <w:p w14:paraId="6438C186" w14:textId="16DA2DFD" w:rsidR="00EB7E5D" w:rsidRPr="00C01903" w:rsidRDefault="00EB7E5D" w:rsidP="00EB7E5D">
      <w:pPr>
        <w:pStyle w:val="Geenafstand"/>
        <w:rPr>
          <w:rStyle w:val="Intensievebenadrukking"/>
          <w:color w:val="4F81BD" w:themeColor="accent1"/>
        </w:rPr>
      </w:pPr>
      <w:r w:rsidRPr="00C01903">
        <w:rPr>
          <w:rStyle w:val="Intensievebenadrukking"/>
          <w:color w:val="4F81BD" w:themeColor="accent1"/>
        </w:rPr>
        <w:t>Projectteam</w:t>
      </w:r>
    </w:p>
    <w:p w14:paraId="70651914" w14:textId="165D3F4C" w:rsidR="00EB7E5D" w:rsidRPr="00C01903" w:rsidRDefault="00EB7E5D" w:rsidP="00EB7E5D">
      <w:pPr>
        <w:pStyle w:val="Geenafstand"/>
      </w:pPr>
      <w:r w:rsidRPr="00C01903">
        <w:t xml:space="preserve">Projectsponsor: </w:t>
      </w:r>
      <w:r w:rsidR="008B3B63" w:rsidRPr="00C01903">
        <w:t>voorzitter werkgroep Verklaringen</w:t>
      </w:r>
    </w:p>
    <w:p w14:paraId="71800794" w14:textId="12520853" w:rsidR="00EB7E5D" w:rsidRPr="00C01903" w:rsidRDefault="00EB7E5D" w:rsidP="00EB7E5D">
      <w:pPr>
        <w:pStyle w:val="Geenafstand"/>
      </w:pPr>
      <w:r w:rsidRPr="00C01903">
        <w:t xml:space="preserve">Projectleider: </w:t>
      </w:r>
      <w:r w:rsidRPr="00C01903">
        <w:tab/>
      </w:r>
      <w:r w:rsidR="008B3B63" w:rsidRPr="00C01903">
        <w:t>André Broers</w:t>
      </w:r>
    </w:p>
    <w:p w14:paraId="57AFA795" w14:textId="56934A88" w:rsidR="00EB7E5D" w:rsidRPr="00C01903" w:rsidRDefault="00EB7E5D" w:rsidP="00EB7E5D">
      <w:pPr>
        <w:pStyle w:val="Geenafstand"/>
      </w:pPr>
      <w:r w:rsidRPr="00C01903">
        <w:t xml:space="preserve">Teamleden: </w:t>
      </w:r>
      <w:r w:rsidRPr="00C01903">
        <w:tab/>
      </w:r>
      <w:r w:rsidR="008B3B63" w:rsidRPr="00C01903">
        <w:t>André Broers, Martijn Duffels/Berthold de Jong, Jerry Brohm/Wouter Leentjes</w:t>
      </w:r>
    </w:p>
    <w:p w14:paraId="5E486422" w14:textId="77777777" w:rsidR="002861EB" w:rsidRPr="00C01903" w:rsidRDefault="002861EB" w:rsidP="00EB7E5D">
      <w:pPr>
        <w:pStyle w:val="Geenafstand"/>
      </w:pPr>
    </w:p>
    <w:p w14:paraId="08BCF1D9" w14:textId="48963AC6" w:rsidR="00EB7E5D" w:rsidRPr="00C01903" w:rsidRDefault="00EB7E5D" w:rsidP="00EB7E5D">
      <w:pPr>
        <w:pStyle w:val="Geenafstand"/>
      </w:pPr>
      <w:r w:rsidRPr="00C01903">
        <w:t>Het project</w:t>
      </w:r>
      <w:r w:rsidR="00C01903">
        <w:t xml:space="preserve"> betreft het zo minimalistisch mogelijk aanpassen van Standaard 2400</w:t>
      </w:r>
      <w:r w:rsidRPr="00C01903">
        <w:t xml:space="preserve"> </w:t>
      </w:r>
      <w:r w:rsidR="00C01903">
        <w:t xml:space="preserve">voor de nieuw-format-beoordelingsverklaringen en </w:t>
      </w:r>
      <w:r w:rsidRPr="00C01903">
        <w:t>zal worden uitgevoerd onder verantwoordelijkheid van de subcommissie Assurance</w:t>
      </w:r>
      <w:r w:rsidR="0006593B" w:rsidRPr="00C01903">
        <w:t>.</w:t>
      </w:r>
    </w:p>
    <w:p w14:paraId="5396C8D4" w14:textId="77777777" w:rsidR="00EB7E5D" w:rsidRPr="00C01903" w:rsidRDefault="00EB7E5D" w:rsidP="00EB7E5D">
      <w:pPr>
        <w:pStyle w:val="Geenafstand"/>
        <w:rPr>
          <w:rStyle w:val="Intensievebenadrukking"/>
        </w:rPr>
      </w:pPr>
    </w:p>
    <w:p w14:paraId="6CFD5560" w14:textId="77777777" w:rsidR="0006593B" w:rsidRPr="00C01903" w:rsidRDefault="00EB7E5D" w:rsidP="00EB7E5D">
      <w:pPr>
        <w:pStyle w:val="Geenafstand"/>
        <w:rPr>
          <w:rStyle w:val="Intensievebenadrukking"/>
          <w:color w:val="4F81BD" w:themeColor="accent1"/>
        </w:rPr>
      </w:pPr>
      <w:r w:rsidRPr="00C01903">
        <w:rPr>
          <w:rStyle w:val="Intensievebenadrukking"/>
          <w:color w:val="4F81BD" w:themeColor="accent1"/>
        </w:rPr>
        <w:t>Aanleiding</w:t>
      </w:r>
      <w:r w:rsidR="00042D33" w:rsidRPr="00C01903">
        <w:rPr>
          <w:rStyle w:val="Intensievebenadrukking"/>
          <w:color w:val="4F81BD" w:themeColor="accent1"/>
        </w:rPr>
        <w:t>/Achtergrond project</w:t>
      </w:r>
    </w:p>
    <w:p w14:paraId="1966C59C" w14:textId="66307B76" w:rsidR="0006593B" w:rsidRPr="00C01903" w:rsidRDefault="00042D33" w:rsidP="0006593B">
      <w:pPr>
        <w:pStyle w:val="Geenafstand"/>
        <w:numPr>
          <w:ilvl w:val="0"/>
          <w:numId w:val="10"/>
        </w:numPr>
      </w:pPr>
      <w:r w:rsidRPr="00C01903">
        <w:t>Wat ging aan het project vooraf?</w:t>
      </w:r>
    </w:p>
    <w:p w14:paraId="3ECAAF50" w14:textId="77777777" w:rsidR="00B66747" w:rsidRPr="00C01903" w:rsidRDefault="00B66747" w:rsidP="008B3B63">
      <w:pPr>
        <w:pStyle w:val="Geenafstand"/>
      </w:pPr>
    </w:p>
    <w:p w14:paraId="3707636C" w14:textId="0F4B6D35" w:rsidR="008B3B63" w:rsidRPr="00C01903" w:rsidRDefault="008B3B63" w:rsidP="008B3B63">
      <w:pPr>
        <w:pStyle w:val="Geenafstand"/>
      </w:pPr>
      <w:r w:rsidRPr="00C01903">
        <w:t xml:space="preserve">Medio 2016 had SCA ingestemd met het voorstel vanuit de Werkgroep Verklaringen nieuw-format-beoordelingsverklaringen op te stellen. Dit om naar de gebruikers toe rapportages zoveel mogelijk uniform te starten met het oordeel (controleverklaring) of de conclusie (beoordelingsverklaring), </w:t>
      </w:r>
      <w:r w:rsidR="00B66747" w:rsidRPr="00C01903">
        <w:t xml:space="preserve">en </w:t>
      </w:r>
      <w:r w:rsidRPr="00C01903">
        <w:t xml:space="preserve">ook in </w:t>
      </w:r>
      <w:proofErr w:type="spellStart"/>
      <w:r w:rsidRPr="00C01903">
        <w:t>assurance</w:t>
      </w:r>
      <w:proofErr w:type="spellEnd"/>
      <w:r w:rsidRPr="00C01903">
        <w:t>-rapporten.</w:t>
      </w:r>
      <w:r w:rsidR="00C01903">
        <w:t xml:space="preserve"> Dit standpunt geldt nog steeds en is uitgangspunt voor dit project.</w:t>
      </w:r>
    </w:p>
    <w:p w14:paraId="46BC0C47" w14:textId="77777777" w:rsidR="00297561" w:rsidRPr="00C01903" w:rsidRDefault="00297561" w:rsidP="00297561">
      <w:pPr>
        <w:pStyle w:val="Geenafstand"/>
      </w:pPr>
    </w:p>
    <w:p w14:paraId="372FE28D" w14:textId="77777777" w:rsidR="00297561" w:rsidRPr="00C01903" w:rsidRDefault="00297561" w:rsidP="00297561">
      <w:pPr>
        <w:pStyle w:val="Geenafstand"/>
      </w:pPr>
      <w:r w:rsidRPr="00C01903">
        <w:t>April 2020 zijn nieuw-format-beoordelingsverklaringen gepubliceerd binnen NBA-voorbeeldteksten.</w:t>
      </w:r>
    </w:p>
    <w:p w14:paraId="43131523" w14:textId="77777777" w:rsidR="00297561" w:rsidRPr="00C01903" w:rsidRDefault="00297561" w:rsidP="00297561">
      <w:pPr>
        <w:pStyle w:val="Geenafstand"/>
      </w:pPr>
      <w:r w:rsidRPr="00C01903">
        <w:t>Destijds was bekend dat de formulering van de conclusie in de nieuw-format-beoordelingsverklaringen afwijkt van de voorgeschreven bewoordingen in de huidige Standaard 2400. Gezien de aard ervan werd dit aanvankelijk beschouwd als een vertaalkwestie.</w:t>
      </w:r>
    </w:p>
    <w:p w14:paraId="4E455970" w14:textId="77777777" w:rsidR="008B3B63" w:rsidRPr="00C01903" w:rsidRDefault="008B3B63" w:rsidP="008B3B63">
      <w:pPr>
        <w:pStyle w:val="Geenafstand"/>
      </w:pPr>
    </w:p>
    <w:p w14:paraId="21F36A30" w14:textId="382BEBBD" w:rsidR="0006593B" w:rsidRPr="00C01903" w:rsidRDefault="00042D33" w:rsidP="0006593B">
      <w:pPr>
        <w:pStyle w:val="Geenafstand"/>
        <w:numPr>
          <w:ilvl w:val="0"/>
          <w:numId w:val="10"/>
        </w:numPr>
      </w:pPr>
      <w:r w:rsidRPr="00C01903">
        <w:t>Wa</w:t>
      </w:r>
      <w:r w:rsidR="007D034F" w:rsidRPr="00C01903">
        <w:t xml:space="preserve">t is de aanleiding voor </w:t>
      </w:r>
      <w:r w:rsidRPr="00C01903">
        <w:t xml:space="preserve">dit project? </w:t>
      </w:r>
    </w:p>
    <w:p w14:paraId="745C2E1C" w14:textId="77777777" w:rsidR="00D5426E" w:rsidRPr="00C01903" w:rsidRDefault="00D5426E" w:rsidP="00D5426E">
      <w:pPr>
        <w:pStyle w:val="Geenafstand"/>
      </w:pPr>
    </w:p>
    <w:p w14:paraId="662E32C7" w14:textId="4B22EE4B" w:rsidR="00D5426E" w:rsidRPr="00C01903" w:rsidRDefault="00D5426E" w:rsidP="00D5426E">
      <w:pPr>
        <w:pStyle w:val="Geenafstand"/>
      </w:pPr>
      <w:r w:rsidRPr="00C01903">
        <w:t xml:space="preserve">Bij de voorbereidingen voor het ontwerp van de nieuwe NBA Taxonomie 2.1 voorjaar 2022 </w:t>
      </w:r>
      <w:r w:rsidR="00C01903" w:rsidRPr="00C01903">
        <w:t xml:space="preserve">komt </w:t>
      </w:r>
      <w:r w:rsidRPr="00C01903">
        <w:t>aan het licht dat de nieuw-format-beoordelingsverklaringen op meer aspecten afwijken van de huidige Standaard 2400.</w:t>
      </w:r>
      <w:r w:rsidR="006E01DF">
        <w:t xml:space="preserve"> Zie hierna.</w:t>
      </w:r>
    </w:p>
    <w:p w14:paraId="38030045" w14:textId="77777777" w:rsidR="00D5426E" w:rsidRPr="00C01903" w:rsidRDefault="00D5426E" w:rsidP="00D5426E">
      <w:pPr>
        <w:pStyle w:val="Geenafstand"/>
      </w:pPr>
    </w:p>
    <w:p w14:paraId="57BC9A52" w14:textId="77777777" w:rsidR="0006593B" w:rsidRPr="00C01903" w:rsidRDefault="00042D33" w:rsidP="0006593B">
      <w:pPr>
        <w:pStyle w:val="Geenafstand"/>
        <w:numPr>
          <w:ilvl w:val="0"/>
          <w:numId w:val="10"/>
        </w:numPr>
      </w:pPr>
      <w:r w:rsidRPr="00C01903">
        <w:t xml:space="preserve">Wat is de huidige situatie? </w:t>
      </w:r>
    </w:p>
    <w:p w14:paraId="4102C821" w14:textId="77777777" w:rsidR="00297561" w:rsidRPr="00C01903" w:rsidRDefault="00297561" w:rsidP="00297561">
      <w:pPr>
        <w:pStyle w:val="Geenafstand"/>
      </w:pPr>
    </w:p>
    <w:p w14:paraId="6631D6F6" w14:textId="2C8735B7" w:rsidR="00297561" w:rsidRDefault="00297561" w:rsidP="00297561">
      <w:pPr>
        <w:pStyle w:val="Geenafstand"/>
      </w:pPr>
      <w:r w:rsidRPr="00C01903">
        <w:t xml:space="preserve">De nieuw-format-beoordelingsverklaringen </w:t>
      </w:r>
      <w:r w:rsidR="00F166F2">
        <w:t xml:space="preserve">en de daarop gebaseerde NBA Taxonomie 2.1 </w:t>
      </w:r>
      <w:r w:rsidRPr="00C01903">
        <w:t>wijken af van de huidige Standaard 2400.</w:t>
      </w:r>
    </w:p>
    <w:p w14:paraId="4CCC4CF0" w14:textId="551F9C0A" w:rsidR="00825BDE" w:rsidRPr="00C01903" w:rsidRDefault="00825BDE" w:rsidP="00297561">
      <w:pPr>
        <w:pStyle w:val="Geenafstand"/>
      </w:pPr>
    </w:p>
    <w:p w14:paraId="2541B416" w14:textId="77777777" w:rsidR="006E01DF" w:rsidRDefault="006E01DF" w:rsidP="006E01DF">
      <w:pPr>
        <w:pStyle w:val="Geenafstand"/>
      </w:pPr>
      <w:r>
        <w:t>Wat goedkeurende beoordelingsverklaringen betreft, gaat het om een vertaalkwestie.</w:t>
      </w:r>
    </w:p>
    <w:p w14:paraId="64A67C0B" w14:textId="77777777" w:rsidR="006E01DF" w:rsidRDefault="006E01DF" w:rsidP="006E01DF">
      <w:pPr>
        <w:pStyle w:val="Geenafstand"/>
      </w:pPr>
      <w:r>
        <w:t>Bij een aangepaste conclusie of paragrafen ter benadrukking van aangelegenheden of paragrafen betreffende overige aangelegenheden betreft het ook de volgorde van de paragrafen:</w:t>
      </w:r>
    </w:p>
    <w:p w14:paraId="61F199D8" w14:textId="77777777" w:rsidR="006E01DF" w:rsidRDefault="006E01DF" w:rsidP="006E01DF">
      <w:pPr>
        <w:pStyle w:val="Geenafstand"/>
        <w:numPr>
          <w:ilvl w:val="0"/>
          <w:numId w:val="12"/>
        </w:numPr>
      </w:pPr>
      <w:r>
        <w:t>De volgorde van de aangepaste conclusie en de onderbouwing voor die aangepaste conclusie;</w:t>
      </w:r>
    </w:p>
    <w:p w14:paraId="0CA7EA3C" w14:textId="77777777" w:rsidR="006E01DF" w:rsidRPr="00C01903" w:rsidRDefault="006E01DF" w:rsidP="006E01DF">
      <w:pPr>
        <w:pStyle w:val="Geenafstand"/>
        <w:numPr>
          <w:ilvl w:val="0"/>
          <w:numId w:val="12"/>
        </w:numPr>
      </w:pPr>
      <w:r>
        <w:t>De volgorde van de conclusie en de paragrafen ter benadrukking van aangelegenheden of paragrafen betreffende overige aangelegenheden.</w:t>
      </w:r>
    </w:p>
    <w:p w14:paraId="11BD694A" w14:textId="77777777" w:rsidR="00297561" w:rsidRDefault="00297561" w:rsidP="00297561">
      <w:pPr>
        <w:pStyle w:val="Geenafstand"/>
      </w:pPr>
    </w:p>
    <w:p w14:paraId="1E81F793" w14:textId="5CF1E5F3" w:rsidR="00825BDE" w:rsidRDefault="00825BDE" w:rsidP="00825BDE">
      <w:pPr>
        <w:pStyle w:val="Geenafstand"/>
      </w:pPr>
      <w:r>
        <w:lastRenderedPageBreak/>
        <w:t>Sinds augustus</w:t>
      </w:r>
      <w:r w:rsidR="0021654D">
        <w:t xml:space="preserve"> 2022</w:t>
      </w:r>
      <w:r>
        <w:t xml:space="preserve"> wordt bij de NBA-voorbeeldteksten vermeld dat de NBA in onderzoek heeft Standaard 2400 aan te passen.</w:t>
      </w:r>
      <w:r w:rsidR="00E70997">
        <w:t xml:space="preserve"> Dit project dient ter opvolging daarvan.</w:t>
      </w:r>
    </w:p>
    <w:p w14:paraId="31FC664F" w14:textId="44F62BE0" w:rsidR="00F166F2" w:rsidRDefault="00F166F2" w:rsidP="00825BDE">
      <w:pPr>
        <w:pStyle w:val="Geenafstand"/>
      </w:pPr>
      <w:r>
        <w:t>De oud-format-beoordelingsverklaringen gelden enkel nog voor oude verslagperioden. Voor XBRL-</w:t>
      </w:r>
      <w:proofErr w:type="spellStart"/>
      <w:r>
        <w:t>instances</w:t>
      </w:r>
      <w:proofErr w:type="spellEnd"/>
      <w:r>
        <w:t xml:space="preserve"> daarvan is NBA Taxonomie 2.0 nog gedurende een overgangstermijn beschikbaar.</w:t>
      </w:r>
    </w:p>
    <w:p w14:paraId="4DB69F6B" w14:textId="4A165486" w:rsidR="00825BDE" w:rsidRDefault="00E70997" w:rsidP="00825BDE">
      <w:pPr>
        <w:pStyle w:val="Geenafstand"/>
      </w:pPr>
      <w:r>
        <w:t>Totdat Standaard 2400 is aangepast wordt h</w:t>
      </w:r>
      <w:r w:rsidR="00825BDE">
        <w:t xml:space="preserve">et belang van eenvormige nieuw-format-rapportages </w:t>
      </w:r>
      <w:r w:rsidR="0083456F">
        <w:t>zwaarder gewogen dan d</w:t>
      </w:r>
      <w:r w:rsidR="00825BDE">
        <w:t xml:space="preserve">at de NBA-voorbeeldteksten </w:t>
      </w:r>
      <w:r w:rsidR="0083456F">
        <w:t xml:space="preserve">afwijken van de </w:t>
      </w:r>
      <w:r w:rsidR="00825BDE">
        <w:t xml:space="preserve">huidige </w:t>
      </w:r>
      <w:r w:rsidR="0083456F">
        <w:t>Standaard 2400.</w:t>
      </w:r>
    </w:p>
    <w:p w14:paraId="5450D1AB" w14:textId="3048B3C3" w:rsidR="00140153" w:rsidRDefault="00140153" w:rsidP="00825BDE">
      <w:pPr>
        <w:pStyle w:val="Geenafstand"/>
      </w:pPr>
      <w:r>
        <w:t>Overigens zijn de nieuw-format-beoordelingsverklaringen niet misleidend, noch kunnen ze tot verwarring leiden over de uitkomst van de beoordelingsopdracht.</w:t>
      </w:r>
    </w:p>
    <w:p w14:paraId="7DF709FC" w14:textId="77777777" w:rsidR="00825BDE" w:rsidRPr="00C01903" w:rsidRDefault="00825BDE" w:rsidP="00297561">
      <w:pPr>
        <w:pStyle w:val="Geenafstand"/>
      </w:pPr>
    </w:p>
    <w:p w14:paraId="5D9597A5" w14:textId="5BA4AE39" w:rsidR="0006593B" w:rsidRPr="00C01903" w:rsidRDefault="00042D33" w:rsidP="0006593B">
      <w:pPr>
        <w:pStyle w:val="Geenafstand"/>
        <w:numPr>
          <w:ilvl w:val="0"/>
          <w:numId w:val="10"/>
        </w:numPr>
      </w:pPr>
      <w:r w:rsidRPr="00C01903">
        <w:t xml:space="preserve">Welke uitgangsdocumentatie is beschikbaar? </w:t>
      </w:r>
    </w:p>
    <w:p w14:paraId="6BDE133D" w14:textId="77777777" w:rsidR="00297561" w:rsidRPr="00C01903" w:rsidRDefault="00297561" w:rsidP="00297561">
      <w:pPr>
        <w:pStyle w:val="Geenafstand"/>
      </w:pPr>
    </w:p>
    <w:p w14:paraId="0B975AEB" w14:textId="294BDA55" w:rsidR="00297561" w:rsidRDefault="00297561" w:rsidP="00297561">
      <w:pPr>
        <w:pStyle w:val="Geenafstand"/>
      </w:pPr>
      <w:r w:rsidRPr="00C01903">
        <w:t>Huidige Standaarden 2400, 2410, nieuw-format-beoordelingsverklaringen in NBA-voorbeeldteksten.</w:t>
      </w:r>
    </w:p>
    <w:p w14:paraId="2F9F8D38" w14:textId="77777777" w:rsidR="00E70997" w:rsidRPr="00C01903" w:rsidRDefault="00E70997" w:rsidP="00297561">
      <w:pPr>
        <w:pStyle w:val="Geenafstand"/>
      </w:pPr>
    </w:p>
    <w:p w14:paraId="6E4EEBBE" w14:textId="4477B3FB" w:rsidR="00EB7E5D" w:rsidRPr="00C01903" w:rsidRDefault="00042D33" w:rsidP="0006593B">
      <w:pPr>
        <w:pStyle w:val="Geenafstand"/>
        <w:numPr>
          <w:ilvl w:val="0"/>
          <w:numId w:val="10"/>
        </w:numPr>
      </w:pPr>
      <w:r w:rsidRPr="00C01903" w:rsidDel="00B81115">
        <w:t xml:space="preserve">Met welke gremia is </w:t>
      </w:r>
      <w:r w:rsidR="0006593B" w:rsidRPr="00C01903">
        <w:t xml:space="preserve">dit </w:t>
      </w:r>
      <w:r w:rsidR="007D034F" w:rsidRPr="00C01903">
        <w:t xml:space="preserve">eventueel </w:t>
      </w:r>
      <w:r w:rsidRPr="00C01903" w:rsidDel="00B81115">
        <w:t xml:space="preserve">afgestemd / </w:t>
      </w:r>
      <w:r w:rsidR="0006593B" w:rsidRPr="00C01903">
        <w:t>be</w:t>
      </w:r>
      <w:r w:rsidRPr="00C01903" w:rsidDel="00B81115">
        <w:t>sproken?</w:t>
      </w:r>
    </w:p>
    <w:p w14:paraId="757219E8" w14:textId="77777777" w:rsidR="00297561" w:rsidRPr="00C01903" w:rsidRDefault="00297561" w:rsidP="00297561">
      <w:pPr>
        <w:pStyle w:val="Geenafstand"/>
      </w:pPr>
    </w:p>
    <w:p w14:paraId="4D1387BF" w14:textId="262F08D2" w:rsidR="00297561" w:rsidRPr="00C01903" w:rsidRDefault="00297561" w:rsidP="00297561">
      <w:pPr>
        <w:pStyle w:val="Geenafstand"/>
      </w:pPr>
      <w:r w:rsidRPr="00C01903">
        <w:t>Individuele SCA-leden, medewerkers NBA-Bureau.</w:t>
      </w:r>
    </w:p>
    <w:p w14:paraId="12091743" w14:textId="77777777" w:rsidR="00B65B4F" w:rsidRPr="00C01903" w:rsidRDefault="00B65B4F" w:rsidP="00EB7E5D">
      <w:pPr>
        <w:pStyle w:val="Geenafstand"/>
        <w:rPr>
          <w:rStyle w:val="Intensievebenadrukking"/>
        </w:rPr>
      </w:pPr>
      <w:bookmarkStart w:id="0" w:name="_Hlk147843208"/>
    </w:p>
    <w:p w14:paraId="64B6C44B" w14:textId="00427EDA" w:rsidR="00EB7E5D" w:rsidRPr="00C01903" w:rsidRDefault="00EB7E5D" w:rsidP="00EB7E5D">
      <w:pPr>
        <w:pStyle w:val="Geenafstand"/>
        <w:rPr>
          <w:rStyle w:val="Intensievebenadrukking"/>
        </w:rPr>
      </w:pPr>
      <w:r w:rsidRPr="00C01903">
        <w:rPr>
          <w:rStyle w:val="Intensievebenadrukking"/>
        </w:rPr>
        <w:t>Doelstelling</w:t>
      </w:r>
    </w:p>
    <w:bookmarkEnd w:id="0"/>
    <w:p w14:paraId="183DB490" w14:textId="69653CF5" w:rsidR="0006593B" w:rsidRPr="00C01903" w:rsidRDefault="00042D33" w:rsidP="0006593B">
      <w:pPr>
        <w:pStyle w:val="Geenafstand"/>
        <w:numPr>
          <w:ilvl w:val="0"/>
          <w:numId w:val="11"/>
        </w:numPr>
      </w:pPr>
      <w:r w:rsidRPr="00C01903">
        <w:t xml:space="preserve">Wat wil </w:t>
      </w:r>
      <w:r w:rsidR="00110539" w:rsidRPr="00C01903">
        <w:t xml:space="preserve">je </w:t>
      </w:r>
      <w:r w:rsidRPr="00C01903">
        <w:t xml:space="preserve">met dit project bereiken? </w:t>
      </w:r>
      <w:r w:rsidR="00D5426E" w:rsidRPr="00C01903">
        <w:t>(Maak de doelstelling zo SMART mogelijk (specifiek – meetbaar – acceptabel – realistisch – tijdsgebonden))</w:t>
      </w:r>
    </w:p>
    <w:p w14:paraId="382C979A" w14:textId="1790B403" w:rsidR="00EB7E5D" w:rsidRPr="00C01903" w:rsidRDefault="00EB7E5D" w:rsidP="00D5426E">
      <w:pPr>
        <w:pStyle w:val="Geenafstand"/>
      </w:pPr>
    </w:p>
    <w:p w14:paraId="69EA5C86" w14:textId="060B61A3" w:rsidR="00D5426E" w:rsidRPr="00C01903" w:rsidRDefault="00D5426E" w:rsidP="00D5426E">
      <w:pPr>
        <w:pStyle w:val="Geenafstand"/>
      </w:pPr>
      <w:r w:rsidRPr="00C01903">
        <w:t>De nieuw-format-beoordelingsverklaringen laten voldoen aan de aangepaste Standaard 2400 door deze met zo weinig mogelijk wijzigingen aan te passen.</w:t>
      </w:r>
      <w:r w:rsidR="00E70997">
        <w:t xml:space="preserve"> De NBA Taxonomie 2.1 voorziet sinds eind 2022 in de ondersteuning van XBRL-</w:t>
      </w:r>
      <w:proofErr w:type="spellStart"/>
      <w:r w:rsidR="00E70997">
        <w:t>instances</w:t>
      </w:r>
      <w:proofErr w:type="spellEnd"/>
      <w:r w:rsidR="00E70997">
        <w:t xml:space="preserve"> van de nieuw-format-beoordelingsverklaringen.</w:t>
      </w:r>
    </w:p>
    <w:p w14:paraId="3CE22F81" w14:textId="71C08DA2" w:rsidR="00D5426E" w:rsidRPr="00C01903" w:rsidRDefault="00E70997" w:rsidP="00D5426E">
      <w:pPr>
        <w:pStyle w:val="Geenafstand"/>
      </w:pPr>
      <w:r>
        <w:t>U</w:t>
      </w:r>
      <w:r w:rsidRPr="00C01903">
        <w:t xml:space="preserve">it ISQM </w:t>
      </w:r>
      <w:r w:rsidR="00D5426E" w:rsidRPr="00C01903">
        <w:t xml:space="preserve">doorwerkende veranderingen </w:t>
      </w:r>
      <w:r>
        <w:t>zijn/worden begin 2024 meegenomen</w:t>
      </w:r>
      <w:r w:rsidR="00D5426E" w:rsidRPr="00C01903">
        <w:t xml:space="preserve"> in Standaard 2400</w:t>
      </w:r>
      <w:r w:rsidR="00FE283D">
        <w:t xml:space="preserve"> en vallen buiten dit project</w:t>
      </w:r>
      <w:r w:rsidR="00D5426E" w:rsidRPr="00C01903">
        <w:t>.</w:t>
      </w:r>
    </w:p>
    <w:p w14:paraId="783A8742" w14:textId="77777777" w:rsidR="00D5426E" w:rsidRPr="00C01903" w:rsidRDefault="00D5426E" w:rsidP="00D5426E">
      <w:pPr>
        <w:pStyle w:val="Geenafstand"/>
      </w:pPr>
    </w:p>
    <w:p w14:paraId="3ACC379A" w14:textId="1A5B1326" w:rsidR="007E2E7A" w:rsidRPr="00C01903" w:rsidRDefault="007E2E7A" w:rsidP="0006593B">
      <w:pPr>
        <w:pStyle w:val="Geenafstand"/>
        <w:ind w:left="360"/>
      </w:pPr>
      <w:r w:rsidRPr="00C01903">
        <w:t>•</w:t>
      </w:r>
      <w:r w:rsidRPr="00C01903">
        <w:tab/>
        <w:t>Wat zijn de opties om het doel te realiseren? (gevolgen van de opties en de voorkeursoptie)</w:t>
      </w:r>
    </w:p>
    <w:p w14:paraId="4D0CAFF2" w14:textId="77777777" w:rsidR="00B65B4F" w:rsidRPr="00C01903" w:rsidRDefault="00B65B4F" w:rsidP="00EB7E5D">
      <w:pPr>
        <w:pStyle w:val="Geenafstand"/>
        <w:rPr>
          <w:rStyle w:val="Intensievebenadrukking"/>
          <w:b w:val="0"/>
          <w:bCs w:val="0"/>
          <w:i w:val="0"/>
          <w:iCs w:val="0"/>
          <w:color w:val="auto"/>
        </w:rPr>
      </w:pPr>
    </w:p>
    <w:p w14:paraId="2D5A03C5" w14:textId="5A030CA3" w:rsidR="00D5426E" w:rsidRPr="00C01903" w:rsidRDefault="0059518B" w:rsidP="00EB7E5D">
      <w:pPr>
        <w:pStyle w:val="Geenafstand"/>
        <w:rPr>
          <w:rStyle w:val="Intensievebenadrukking"/>
          <w:b w:val="0"/>
          <w:bCs w:val="0"/>
          <w:i w:val="0"/>
          <w:iCs w:val="0"/>
          <w:color w:val="auto"/>
        </w:rPr>
      </w:pPr>
      <w:r w:rsidRPr="00C01903">
        <w:rPr>
          <w:rStyle w:val="Intensievebenadrukking"/>
          <w:b w:val="0"/>
          <w:bCs w:val="0"/>
          <w:i w:val="0"/>
          <w:iCs w:val="0"/>
          <w:color w:val="auto"/>
        </w:rPr>
        <w:t xml:space="preserve">Om het doel te realiseren </w:t>
      </w:r>
      <w:r w:rsidR="00175B3C" w:rsidRPr="00C01903">
        <w:rPr>
          <w:rStyle w:val="Intensievebenadrukking"/>
          <w:b w:val="0"/>
          <w:bCs w:val="0"/>
          <w:i w:val="0"/>
          <w:iCs w:val="0"/>
          <w:color w:val="auto"/>
        </w:rPr>
        <w:t>is</w:t>
      </w:r>
      <w:r w:rsidRPr="00C01903">
        <w:rPr>
          <w:rStyle w:val="Intensievebenadrukking"/>
          <w:b w:val="0"/>
          <w:bCs w:val="0"/>
          <w:i w:val="0"/>
          <w:iCs w:val="0"/>
          <w:color w:val="auto"/>
        </w:rPr>
        <w:t xml:space="preserve"> de enige optie om Standaard 2400 aan te passen.</w:t>
      </w:r>
    </w:p>
    <w:p w14:paraId="1448568F" w14:textId="77777777" w:rsidR="00B33F63" w:rsidRPr="00C01903" w:rsidRDefault="00B33F63" w:rsidP="00EB7E5D">
      <w:pPr>
        <w:pStyle w:val="Geenafstand"/>
        <w:rPr>
          <w:rStyle w:val="Intensievebenadrukking"/>
          <w:b w:val="0"/>
          <w:bCs w:val="0"/>
          <w:i w:val="0"/>
          <w:iCs w:val="0"/>
          <w:color w:val="auto"/>
        </w:rPr>
      </w:pPr>
    </w:p>
    <w:p w14:paraId="37239C72" w14:textId="010F8FCF" w:rsidR="00042D33" w:rsidRPr="00C01903" w:rsidRDefault="00042D33" w:rsidP="00EB7E5D">
      <w:pPr>
        <w:pStyle w:val="Geenafstand"/>
        <w:rPr>
          <w:rStyle w:val="Intensievebenadrukking"/>
          <w:color w:val="4F81BD" w:themeColor="accent1"/>
        </w:rPr>
      </w:pPr>
      <w:r w:rsidRPr="00C01903">
        <w:rPr>
          <w:rStyle w:val="Intensievebenadrukking"/>
          <w:color w:val="4F81BD" w:themeColor="accent1"/>
        </w:rPr>
        <w:t>Scope</w:t>
      </w:r>
    </w:p>
    <w:p w14:paraId="0762F557" w14:textId="7592B501" w:rsidR="00AE571F" w:rsidRPr="00C01903" w:rsidRDefault="00110539" w:rsidP="00AE571F">
      <w:pPr>
        <w:pStyle w:val="Geenafstand"/>
        <w:numPr>
          <w:ilvl w:val="0"/>
          <w:numId w:val="11"/>
        </w:numPr>
        <w:rPr>
          <w:rStyle w:val="Intensievebenadrukking"/>
          <w:b w:val="0"/>
          <w:bCs w:val="0"/>
          <w:i w:val="0"/>
          <w:iCs w:val="0"/>
          <w:color w:val="auto"/>
        </w:rPr>
      </w:pPr>
      <w:r w:rsidRPr="00C01903">
        <w:rPr>
          <w:rStyle w:val="Intensievebenadrukking"/>
          <w:b w:val="0"/>
          <w:bCs w:val="0"/>
          <w:i w:val="0"/>
          <w:iCs w:val="0"/>
          <w:color w:val="auto"/>
        </w:rPr>
        <w:t>Welke regelgeving betreft dit?</w:t>
      </w:r>
      <w:r w:rsidR="00AE571F" w:rsidRPr="00C01903">
        <w:rPr>
          <w:rStyle w:val="Intensievebenadrukking"/>
          <w:b w:val="0"/>
          <w:bCs w:val="0"/>
          <w:i w:val="0"/>
          <w:iCs w:val="0"/>
          <w:color w:val="auto"/>
        </w:rPr>
        <w:t xml:space="preserve"> Inpassing in de huidige regelgeving? </w:t>
      </w:r>
    </w:p>
    <w:p w14:paraId="2B342AA0" w14:textId="77777777" w:rsidR="00D5426E" w:rsidRPr="00C01903" w:rsidRDefault="00D5426E" w:rsidP="00D5426E">
      <w:pPr>
        <w:pStyle w:val="Geenafstand"/>
        <w:rPr>
          <w:rStyle w:val="Intensievebenadrukking"/>
          <w:b w:val="0"/>
          <w:bCs w:val="0"/>
          <w:i w:val="0"/>
          <w:iCs w:val="0"/>
          <w:color w:val="auto"/>
        </w:rPr>
      </w:pPr>
    </w:p>
    <w:p w14:paraId="2337EB37" w14:textId="5DA7E5E9" w:rsidR="00D5426E" w:rsidRPr="00C01903" w:rsidRDefault="00D5426E" w:rsidP="00D5426E">
      <w:pPr>
        <w:pStyle w:val="Geenafstand"/>
      </w:pPr>
      <w:r w:rsidRPr="00C01903">
        <w:t>Het gaat enkel om Standaard 2400, buiten het wettelijke domein.</w:t>
      </w:r>
    </w:p>
    <w:p w14:paraId="50782A84" w14:textId="77777777" w:rsidR="0053579B" w:rsidRPr="00C01903" w:rsidRDefault="0053579B" w:rsidP="0053579B">
      <w:pPr>
        <w:pStyle w:val="Geenafstand"/>
      </w:pPr>
      <w:r w:rsidRPr="00C01903">
        <w:t xml:space="preserve">De Nederlandse standaard is afgeleid van de International Standard Review </w:t>
      </w:r>
      <w:proofErr w:type="spellStart"/>
      <w:r w:rsidRPr="00C01903">
        <w:t>Engagements</w:t>
      </w:r>
      <w:proofErr w:type="spellEnd"/>
      <w:r w:rsidRPr="00C01903">
        <w:t xml:space="preserve"> (ISRE) 2400 van IAASB. De vertaling van ISRE 2400 is afgestemd met de zusterorganisatie IBR van België.</w:t>
      </w:r>
    </w:p>
    <w:p w14:paraId="5D2EB448" w14:textId="28D088D7" w:rsidR="0053579B" w:rsidRPr="00C01903" w:rsidRDefault="00101209" w:rsidP="0053579B">
      <w:pPr>
        <w:pStyle w:val="Geenafstand"/>
      </w:pPr>
      <w:r>
        <w:t xml:space="preserve">In het project zal worden onderzocht hoe Standaard 2400 met zo beperkt mogelijke wijzigingen is aan te passen. </w:t>
      </w:r>
      <w:r w:rsidR="0053579B" w:rsidRPr="00C01903">
        <w:t xml:space="preserve">Aanpassingen aanbrengen kan </w:t>
      </w:r>
      <w:r>
        <w:t xml:space="preserve">bijvoorbeeld </w:t>
      </w:r>
      <w:r w:rsidR="0053579B" w:rsidRPr="00C01903">
        <w:t>door</w:t>
      </w:r>
      <w:r>
        <w:t xml:space="preserve"> de huidige bewoording in paragrafen te herformuleren of </w:t>
      </w:r>
      <w:r w:rsidR="0053579B" w:rsidRPr="00C01903">
        <w:t>extra anders genummerde paragrafen toe te voegen, zoals ook is gebeurd bij bijvoorbeeld de Nederlandse Standaard 700.</w:t>
      </w:r>
    </w:p>
    <w:p w14:paraId="11CCD531" w14:textId="77777777" w:rsidR="0053579B" w:rsidRPr="00C01903" w:rsidRDefault="0053579B" w:rsidP="0053579B">
      <w:pPr>
        <w:pStyle w:val="Geenafstand"/>
      </w:pPr>
    </w:p>
    <w:p w14:paraId="3C8FFDBB" w14:textId="7834F8C1" w:rsidR="00D5426E" w:rsidRPr="00C01903" w:rsidRDefault="00D5426E" w:rsidP="00D5426E">
      <w:pPr>
        <w:pStyle w:val="Geenafstand"/>
      </w:pPr>
      <w:r w:rsidRPr="00C01903">
        <w:t>Voor de nieuw-format-beoordelingsverklaringen zijn wijzigingen in de huidige Standaard 2410 niet nodig: Standaard 2410 bevat geen voorschriften voor te hanteren bewoordingen noch voor een te hanteren volgorde tussen diverse paragrafen.</w:t>
      </w:r>
    </w:p>
    <w:p w14:paraId="2D6FFED5" w14:textId="77777777" w:rsidR="00D5426E" w:rsidRPr="00C01903" w:rsidRDefault="00D5426E" w:rsidP="00D5426E">
      <w:pPr>
        <w:pStyle w:val="Geenafstand"/>
        <w:rPr>
          <w:rStyle w:val="Intensievebenadrukking"/>
          <w:b w:val="0"/>
          <w:bCs w:val="0"/>
          <w:i w:val="0"/>
          <w:iCs w:val="0"/>
          <w:color w:val="auto"/>
        </w:rPr>
      </w:pPr>
    </w:p>
    <w:p w14:paraId="5026935D" w14:textId="7E46645B" w:rsidR="0006593B" w:rsidRPr="00C01903" w:rsidRDefault="009A3E01" w:rsidP="0006593B">
      <w:pPr>
        <w:pStyle w:val="Geenafstand"/>
        <w:numPr>
          <w:ilvl w:val="0"/>
          <w:numId w:val="11"/>
        </w:numPr>
        <w:rPr>
          <w:rStyle w:val="Intensievebenadrukking"/>
          <w:b w:val="0"/>
          <w:bCs w:val="0"/>
          <w:i w:val="0"/>
          <w:iCs w:val="0"/>
          <w:color w:val="auto"/>
        </w:rPr>
      </w:pPr>
      <w:r w:rsidRPr="00C01903">
        <w:rPr>
          <w:rStyle w:val="Intensievebenadrukking"/>
          <w:b w:val="0"/>
          <w:bCs w:val="0"/>
          <w:i w:val="0"/>
          <w:iCs w:val="0"/>
          <w:color w:val="auto"/>
        </w:rPr>
        <w:t>Afbakening van het</w:t>
      </w:r>
      <w:r w:rsidR="00042D33" w:rsidRPr="00C01903">
        <w:rPr>
          <w:rStyle w:val="Intensievebenadrukking"/>
          <w:b w:val="0"/>
          <w:bCs w:val="0"/>
          <w:i w:val="0"/>
          <w:iCs w:val="0"/>
          <w:color w:val="auto"/>
        </w:rPr>
        <w:t xml:space="preserve"> project</w:t>
      </w:r>
      <w:r w:rsidR="0006593B" w:rsidRPr="00C01903">
        <w:rPr>
          <w:rStyle w:val="Intensievebenadrukking"/>
          <w:b w:val="0"/>
          <w:bCs w:val="0"/>
          <w:i w:val="0"/>
          <w:iCs w:val="0"/>
          <w:color w:val="auto"/>
        </w:rPr>
        <w:t>; i</w:t>
      </w:r>
      <w:r w:rsidR="00042D33" w:rsidRPr="00C01903">
        <w:rPr>
          <w:rStyle w:val="Intensievebenadrukking"/>
          <w:b w:val="0"/>
          <w:bCs w:val="0"/>
          <w:i w:val="0"/>
          <w:iCs w:val="0"/>
          <w:color w:val="auto"/>
        </w:rPr>
        <w:t>s er een relatie met andere projecten?</w:t>
      </w:r>
    </w:p>
    <w:p w14:paraId="30705C1E" w14:textId="77777777" w:rsidR="00042D33" w:rsidRPr="00C01903" w:rsidRDefault="00042D33" w:rsidP="00EB7E5D">
      <w:pPr>
        <w:pStyle w:val="Geenafstand"/>
        <w:rPr>
          <w:rStyle w:val="Intensievebenadrukking"/>
          <w:b w:val="0"/>
          <w:bCs w:val="0"/>
          <w:i w:val="0"/>
          <w:iCs w:val="0"/>
          <w:color w:val="auto"/>
        </w:rPr>
      </w:pPr>
    </w:p>
    <w:p w14:paraId="7AD48120" w14:textId="631E571A" w:rsidR="00175B3C" w:rsidRPr="00C01903" w:rsidRDefault="00FE283D" w:rsidP="00EB7E5D">
      <w:pPr>
        <w:pStyle w:val="Geenafstand"/>
        <w:rPr>
          <w:rStyle w:val="Intensievebenadrukking"/>
          <w:b w:val="0"/>
          <w:bCs w:val="0"/>
          <w:i w:val="0"/>
          <w:iCs w:val="0"/>
          <w:color w:val="auto"/>
        </w:rPr>
      </w:pPr>
      <w:r>
        <w:rPr>
          <w:rStyle w:val="Intensievebenadrukking"/>
          <w:b w:val="0"/>
          <w:bCs w:val="0"/>
          <w:i w:val="0"/>
          <w:iCs w:val="0"/>
          <w:color w:val="auto"/>
        </w:rPr>
        <w:t>Geen r</w:t>
      </w:r>
      <w:r w:rsidR="00175B3C" w:rsidRPr="00C01903">
        <w:rPr>
          <w:rStyle w:val="Intensievebenadrukking"/>
          <w:b w:val="0"/>
          <w:bCs w:val="0"/>
          <w:i w:val="0"/>
          <w:iCs w:val="0"/>
          <w:color w:val="auto"/>
        </w:rPr>
        <w:t>elatie met ISQM-project</w:t>
      </w:r>
      <w:r w:rsidR="00752E00" w:rsidRPr="00C01903">
        <w:rPr>
          <w:rStyle w:val="Intensievebenadrukking"/>
          <w:b w:val="0"/>
          <w:bCs w:val="0"/>
          <w:i w:val="0"/>
          <w:iCs w:val="0"/>
          <w:color w:val="auto"/>
        </w:rPr>
        <w:t>, zie bij doelstelling</w:t>
      </w:r>
      <w:r w:rsidR="00175B3C" w:rsidRPr="00C01903">
        <w:rPr>
          <w:rStyle w:val="Intensievebenadrukking"/>
          <w:b w:val="0"/>
          <w:bCs w:val="0"/>
          <w:i w:val="0"/>
          <w:iCs w:val="0"/>
          <w:color w:val="auto"/>
        </w:rPr>
        <w:t>.</w:t>
      </w:r>
    </w:p>
    <w:p w14:paraId="6C970461" w14:textId="77777777" w:rsidR="00175B3C" w:rsidRPr="00C01903" w:rsidRDefault="00175B3C" w:rsidP="00EB7E5D">
      <w:pPr>
        <w:pStyle w:val="Geenafstand"/>
        <w:rPr>
          <w:rStyle w:val="Intensievebenadrukking"/>
          <w:b w:val="0"/>
          <w:bCs w:val="0"/>
          <w:i w:val="0"/>
          <w:iCs w:val="0"/>
          <w:color w:val="auto"/>
        </w:rPr>
      </w:pPr>
    </w:p>
    <w:p w14:paraId="3C09A5FD" w14:textId="78E7BC28" w:rsidR="0035103A" w:rsidRPr="00C01903" w:rsidRDefault="00EB7E5D" w:rsidP="0006593B">
      <w:pPr>
        <w:pStyle w:val="Geenafstand"/>
      </w:pPr>
      <w:r w:rsidRPr="00C01903">
        <w:rPr>
          <w:rStyle w:val="Intensievebenadrukking"/>
        </w:rPr>
        <w:t>Impactanalyse</w:t>
      </w:r>
      <w:r w:rsidR="00042D33" w:rsidRPr="00C01903">
        <w:rPr>
          <w:rStyle w:val="Intensievebenadrukking"/>
        </w:rPr>
        <w:t>/resultaat</w:t>
      </w:r>
      <w:r w:rsidR="0035103A" w:rsidRPr="00C01903">
        <w:t xml:space="preserve"> </w:t>
      </w:r>
    </w:p>
    <w:p w14:paraId="7EBC2F08" w14:textId="77777777" w:rsidR="002120AA" w:rsidRPr="00C01903" w:rsidRDefault="00555E0F" w:rsidP="002120AA">
      <w:pPr>
        <w:pStyle w:val="Geenafstand"/>
        <w:numPr>
          <w:ilvl w:val="0"/>
          <w:numId w:val="8"/>
        </w:numPr>
      </w:pPr>
      <w:r w:rsidRPr="00C01903">
        <w:lastRenderedPageBreak/>
        <w:t>W</w:t>
      </w:r>
      <w:r w:rsidR="0035103A" w:rsidRPr="00C01903">
        <w:t xml:space="preserve">at zijn </w:t>
      </w:r>
      <w:r w:rsidR="00042D33" w:rsidRPr="00C01903">
        <w:t>de resultaten aan het einde van het project?</w:t>
      </w:r>
      <w:r w:rsidR="00110539" w:rsidRPr="00C01903">
        <w:t xml:space="preserve"> </w:t>
      </w:r>
    </w:p>
    <w:p w14:paraId="092CB06F" w14:textId="77777777" w:rsidR="0053579B" w:rsidRPr="00C01903" w:rsidRDefault="0053579B" w:rsidP="0053579B">
      <w:pPr>
        <w:pStyle w:val="Geenafstand"/>
      </w:pPr>
    </w:p>
    <w:p w14:paraId="523B1259" w14:textId="577E7E89" w:rsidR="0053579B" w:rsidRPr="00C01903" w:rsidRDefault="0053579B" w:rsidP="0053579B">
      <w:pPr>
        <w:pStyle w:val="Geenafstand"/>
      </w:pPr>
      <w:r w:rsidRPr="00C01903">
        <w:t>Nieuw-format-beoordelingsverklaringen binnen de NBA-voorbeeldteksten voldoen aan de vereisten in de aangepaste Standaard 2400.</w:t>
      </w:r>
    </w:p>
    <w:p w14:paraId="01CABFCE" w14:textId="77777777" w:rsidR="0053579B" w:rsidRPr="00C01903" w:rsidRDefault="0053579B" w:rsidP="0053579B">
      <w:pPr>
        <w:pStyle w:val="Geenafstand"/>
      </w:pPr>
    </w:p>
    <w:p w14:paraId="17EEFCC5" w14:textId="359F16B9" w:rsidR="002120AA" w:rsidRPr="00C01903" w:rsidRDefault="002120AA" w:rsidP="002120AA">
      <w:pPr>
        <w:pStyle w:val="Geenafstand"/>
        <w:numPr>
          <w:ilvl w:val="0"/>
          <w:numId w:val="8"/>
        </w:numPr>
      </w:pPr>
      <w:r w:rsidRPr="00C01903">
        <w:t>Wat is het gevolg voor de beoogde gebruikers en stakeholders?</w:t>
      </w:r>
    </w:p>
    <w:p w14:paraId="09F6EDCD" w14:textId="77777777" w:rsidR="0053579B" w:rsidRPr="00C01903" w:rsidRDefault="0053579B" w:rsidP="0053579B">
      <w:pPr>
        <w:pStyle w:val="Geenafstand"/>
      </w:pPr>
    </w:p>
    <w:p w14:paraId="632741F1" w14:textId="45E65198" w:rsidR="00175B3C" w:rsidRPr="00C01903" w:rsidRDefault="00175B3C" w:rsidP="0053579B">
      <w:pPr>
        <w:pStyle w:val="Geenafstand"/>
      </w:pPr>
      <w:r w:rsidRPr="00C01903">
        <w:t>Zie resultaat aan het eind van het project.</w:t>
      </w:r>
    </w:p>
    <w:p w14:paraId="5E8FB180" w14:textId="77777777" w:rsidR="0053579B" w:rsidRPr="00C01903" w:rsidRDefault="0053579B" w:rsidP="0053579B">
      <w:pPr>
        <w:pStyle w:val="Geenafstand"/>
      </w:pPr>
    </w:p>
    <w:p w14:paraId="6F5AD0FB" w14:textId="1034D57A" w:rsidR="00110539" w:rsidRPr="00C01903" w:rsidRDefault="00110539" w:rsidP="00110539">
      <w:pPr>
        <w:pStyle w:val="Geenafstand"/>
        <w:numPr>
          <w:ilvl w:val="0"/>
          <w:numId w:val="8"/>
        </w:numPr>
      </w:pPr>
      <w:r w:rsidRPr="00C01903">
        <w:t xml:space="preserve">Wat is de impact voor accountants? </w:t>
      </w:r>
    </w:p>
    <w:p w14:paraId="61C3F8D8" w14:textId="77777777" w:rsidR="00F15ACB" w:rsidRPr="00C01903" w:rsidRDefault="00F15ACB" w:rsidP="00EB7E5D">
      <w:pPr>
        <w:pStyle w:val="Geenafstand"/>
      </w:pPr>
    </w:p>
    <w:p w14:paraId="21EB824A" w14:textId="77777777" w:rsidR="00175B3C" w:rsidRPr="00C01903" w:rsidRDefault="00175B3C" w:rsidP="00175B3C">
      <w:pPr>
        <w:pStyle w:val="Geenafstand"/>
      </w:pPr>
      <w:r w:rsidRPr="00C01903">
        <w:t>Zie resultaat aan het eind van het project.</w:t>
      </w:r>
    </w:p>
    <w:p w14:paraId="1AAB1922" w14:textId="7F79A0B3" w:rsidR="00175B3C" w:rsidRPr="00C01903" w:rsidRDefault="00175B3C" w:rsidP="00EB7E5D">
      <w:pPr>
        <w:pStyle w:val="Geenafstand"/>
      </w:pPr>
    </w:p>
    <w:p w14:paraId="202343C0" w14:textId="77777777" w:rsidR="00707636" w:rsidRPr="00C01903" w:rsidRDefault="00F15ACB" w:rsidP="00F15ACB">
      <w:pPr>
        <w:pStyle w:val="Geenafstand"/>
        <w:rPr>
          <w:rStyle w:val="Intensievebenadrukking"/>
        </w:rPr>
      </w:pPr>
      <w:r w:rsidRPr="00C01903">
        <w:rPr>
          <w:rStyle w:val="Intensievebenadrukking"/>
        </w:rPr>
        <w:t>MKB-toets</w:t>
      </w:r>
    </w:p>
    <w:p w14:paraId="356BF693" w14:textId="2C0E5477" w:rsidR="0021654D" w:rsidRDefault="008D662B" w:rsidP="008D662B">
      <w:pPr>
        <w:pStyle w:val="Geenafstand"/>
      </w:pPr>
      <w:r>
        <w:t>Met de programmamanager MKB is</w:t>
      </w:r>
      <w:r w:rsidR="0021654D">
        <w:t xml:space="preserve"> afgestemd</w:t>
      </w:r>
      <w:r>
        <w:t xml:space="preserve"> een </w:t>
      </w:r>
      <w:proofErr w:type="spellStart"/>
      <w:r>
        <w:t>concept-versie</w:t>
      </w:r>
      <w:proofErr w:type="spellEnd"/>
      <w:r>
        <w:t xml:space="preserve"> van</w:t>
      </w:r>
      <w:r w:rsidR="0021654D">
        <w:t>:</w:t>
      </w:r>
    </w:p>
    <w:p w14:paraId="56713E9F" w14:textId="77777777" w:rsidR="0021654D" w:rsidRDefault="008D662B" w:rsidP="0021654D">
      <w:pPr>
        <w:pStyle w:val="Geenafstand"/>
        <w:numPr>
          <w:ilvl w:val="0"/>
          <w:numId w:val="14"/>
        </w:numPr>
      </w:pPr>
      <w:r>
        <w:t>dit projectplan</w:t>
      </w:r>
      <w:r w:rsidR="0021654D">
        <w:t>;</w:t>
      </w:r>
    </w:p>
    <w:p w14:paraId="416C8235" w14:textId="77777777" w:rsidR="0021654D" w:rsidRDefault="0021654D" w:rsidP="0021654D">
      <w:pPr>
        <w:pStyle w:val="Geenafstand"/>
        <w:numPr>
          <w:ilvl w:val="0"/>
          <w:numId w:val="14"/>
        </w:numPr>
      </w:pPr>
      <w:r>
        <w:t>de mkb-toets;</w:t>
      </w:r>
    </w:p>
    <w:p w14:paraId="0FEDDA89" w14:textId="74B323B2" w:rsidR="008D662B" w:rsidRDefault="0021654D" w:rsidP="0021654D">
      <w:pPr>
        <w:pStyle w:val="Geenafstand"/>
        <w:numPr>
          <w:ilvl w:val="0"/>
          <w:numId w:val="14"/>
        </w:numPr>
      </w:pPr>
      <w:r>
        <w:t>de bijlage met verschillen tussen de nieuw-format-beoordelingsverklaringen en de Standaarden 2400 en 2410</w:t>
      </w:r>
      <w:r w:rsidR="008D662B">
        <w:t>.</w:t>
      </w:r>
    </w:p>
    <w:p w14:paraId="291BC345" w14:textId="77777777" w:rsidR="00834B24" w:rsidRPr="00C01903" w:rsidRDefault="00834B24" w:rsidP="00497D34">
      <w:pPr>
        <w:pStyle w:val="Geenafstand"/>
      </w:pPr>
    </w:p>
    <w:p w14:paraId="238CBF78" w14:textId="58EAB526" w:rsidR="00F15ACB" w:rsidRDefault="00F15ACB" w:rsidP="007B28E0">
      <w:pPr>
        <w:pStyle w:val="Lijstalinea"/>
        <w:numPr>
          <w:ilvl w:val="0"/>
          <w:numId w:val="7"/>
        </w:numPr>
        <w:rPr>
          <w:rFonts w:eastAsia="Times New Roman"/>
        </w:rPr>
      </w:pPr>
      <w:r w:rsidRPr="00C01903">
        <w:rPr>
          <w:rFonts w:eastAsia="Times New Roman"/>
        </w:rPr>
        <w:t>Is de regelgeving van toepassing op mkb-accountants</w:t>
      </w:r>
      <w:r w:rsidR="002120AA" w:rsidRPr="00C01903">
        <w:rPr>
          <w:rFonts w:eastAsia="Times New Roman"/>
        </w:rPr>
        <w:t>?</w:t>
      </w:r>
      <w:r w:rsidR="00F7668E" w:rsidRPr="00C01903">
        <w:rPr>
          <w:rFonts w:eastAsia="Times New Roman"/>
        </w:rPr>
        <w:t xml:space="preserve"> Zo ja,</w:t>
      </w:r>
      <w:r w:rsidRPr="00C01903">
        <w:rPr>
          <w:rFonts w:eastAsia="Times New Roman"/>
        </w:rPr>
        <w:t xml:space="preserve">  in welke situaties</w:t>
      </w:r>
      <w:r w:rsidR="000E7E6C" w:rsidRPr="00C01903">
        <w:rPr>
          <w:rFonts w:eastAsia="Times New Roman"/>
        </w:rPr>
        <w:t xml:space="preserve"> en waarom</w:t>
      </w:r>
      <w:r w:rsidRPr="00C01903">
        <w:rPr>
          <w:rFonts w:eastAsia="Times New Roman"/>
        </w:rPr>
        <w:t>?</w:t>
      </w:r>
      <w:r w:rsidR="0056099B" w:rsidRPr="00C01903">
        <w:rPr>
          <w:rFonts w:eastAsia="Times New Roman"/>
        </w:rPr>
        <w:t xml:space="preserve"> </w:t>
      </w:r>
    </w:p>
    <w:p w14:paraId="462E983B" w14:textId="77777777" w:rsidR="00C732A3" w:rsidRDefault="00C732A3" w:rsidP="0051251F">
      <w:pPr>
        <w:spacing w:after="0" w:line="240" w:lineRule="auto"/>
        <w:rPr>
          <w:rFonts w:eastAsia="Times New Roman"/>
        </w:rPr>
      </w:pPr>
    </w:p>
    <w:p w14:paraId="5F8443D5" w14:textId="6536DE13" w:rsidR="0051251F" w:rsidRDefault="0051251F" w:rsidP="00497D34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Op </w:t>
      </w:r>
      <w:r w:rsidRPr="0051251F">
        <w:rPr>
          <w:rFonts w:eastAsia="Times New Roman"/>
        </w:rPr>
        <w:t xml:space="preserve">accountants die beoordelingsverklaringen uitbrengen </w:t>
      </w:r>
      <w:r>
        <w:rPr>
          <w:rFonts w:eastAsia="Times New Roman"/>
        </w:rPr>
        <w:t>(</w:t>
      </w:r>
      <w:r w:rsidRPr="0051251F">
        <w:rPr>
          <w:rFonts w:eastAsia="Times New Roman"/>
        </w:rPr>
        <w:t>en gebruikers daarvan</w:t>
      </w:r>
      <w:r>
        <w:rPr>
          <w:rFonts w:eastAsia="Times New Roman"/>
        </w:rPr>
        <w:t>)</w:t>
      </w:r>
      <w:r w:rsidR="00C732A3">
        <w:rPr>
          <w:rFonts w:eastAsia="Times New Roman"/>
        </w:rPr>
        <w:t>.</w:t>
      </w:r>
    </w:p>
    <w:p w14:paraId="6CD9B3FD" w14:textId="394E89C0" w:rsidR="00C732A3" w:rsidRPr="00C732A3" w:rsidRDefault="0021654D" w:rsidP="00C732A3">
      <w:pPr>
        <w:spacing w:after="0" w:line="240" w:lineRule="auto"/>
        <w:rPr>
          <w:rFonts w:eastAsia="Times New Roman"/>
        </w:rPr>
      </w:pPr>
      <w:r w:rsidRPr="00C732A3">
        <w:rPr>
          <w:rFonts w:eastAsia="Times New Roman"/>
        </w:rPr>
        <w:t>Uitge</w:t>
      </w:r>
      <w:r>
        <w:rPr>
          <w:rFonts w:eastAsia="Times New Roman"/>
        </w:rPr>
        <w:t>bracht</w:t>
      </w:r>
      <w:r w:rsidRPr="00C732A3">
        <w:rPr>
          <w:rFonts w:eastAsia="Times New Roman"/>
        </w:rPr>
        <w:t xml:space="preserve">e </w:t>
      </w:r>
      <w:r w:rsidR="00C732A3" w:rsidRPr="00C732A3">
        <w:rPr>
          <w:rFonts w:eastAsia="Times New Roman"/>
        </w:rPr>
        <w:t xml:space="preserve">nieuw-format-beoordelingsverklaringen, </w:t>
      </w:r>
      <w:r w:rsidR="00C732A3">
        <w:rPr>
          <w:rFonts w:eastAsia="Times New Roman"/>
        </w:rPr>
        <w:t>met inbegrip van</w:t>
      </w:r>
      <w:r w:rsidR="00C732A3" w:rsidRPr="00C732A3">
        <w:rPr>
          <w:rFonts w:eastAsia="Times New Roman"/>
        </w:rPr>
        <w:t xml:space="preserve"> XBRL-</w:t>
      </w:r>
      <w:proofErr w:type="spellStart"/>
      <w:r w:rsidR="00C732A3" w:rsidRPr="00C732A3">
        <w:rPr>
          <w:rFonts w:eastAsia="Times New Roman"/>
        </w:rPr>
        <w:t>instances</w:t>
      </w:r>
      <w:proofErr w:type="spellEnd"/>
      <w:r w:rsidR="00C732A3" w:rsidRPr="00C732A3">
        <w:rPr>
          <w:rFonts w:eastAsia="Times New Roman"/>
        </w:rPr>
        <w:t xml:space="preserve"> daarvan, voldoen niet aan de huidige Standaard 2400. Het project heeft tot doel Standaard 2400 zo</w:t>
      </w:r>
      <w:r w:rsidR="00C732A3">
        <w:rPr>
          <w:rFonts w:eastAsia="Times New Roman"/>
        </w:rPr>
        <w:t xml:space="preserve"> beperkt mogelijk</w:t>
      </w:r>
      <w:r w:rsidR="00C732A3" w:rsidRPr="00C732A3">
        <w:rPr>
          <w:rFonts w:eastAsia="Times New Roman"/>
        </w:rPr>
        <w:t xml:space="preserve"> aan te passen </w:t>
      </w:r>
      <w:r w:rsidR="00C732A3">
        <w:rPr>
          <w:rFonts w:eastAsia="Times New Roman"/>
        </w:rPr>
        <w:t>voor</w:t>
      </w:r>
      <w:r w:rsidR="00C732A3" w:rsidRPr="00C732A3">
        <w:rPr>
          <w:rFonts w:eastAsia="Times New Roman"/>
        </w:rPr>
        <w:t xml:space="preserve"> de nieuw-format-beoordelingsverklaringen.</w:t>
      </w:r>
    </w:p>
    <w:p w14:paraId="3F1983A2" w14:textId="0B680435" w:rsidR="0051251F" w:rsidRPr="00497D34" w:rsidRDefault="00C732A3" w:rsidP="00497D34">
      <w:pPr>
        <w:spacing w:after="0" w:line="240" w:lineRule="auto"/>
        <w:rPr>
          <w:rFonts w:eastAsia="Times New Roman"/>
        </w:rPr>
      </w:pPr>
      <w:r w:rsidRPr="00C732A3">
        <w:rPr>
          <w:rFonts w:eastAsia="Times New Roman"/>
        </w:rPr>
        <w:t>Vanaf augustus 2022 wordt gecommuniceerd in de NBA-voorbeeldteksten, sectie II, hoofdstuk 2 ‘Beoordelingsverklaringen’ dat NBA in onderzoek heeft de Standaard 2400 voor dit doel aan te passen.</w:t>
      </w:r>
    </w:p>
    <w:p w14:paraId="58FE73D4" w14:textId="143458E7" w:rsidR="00F15ACB" w:rsidRPr="00C01903" w:rsidRDefault="00F15ACB" w:rsidP="00CC0846">
      <w:pPr>
        <w:pStyle w:val="Lijstalinea"/>
        <w:numPr>
          <w:ilvl w:val="0"/>
          <w:numId w:val="7"/>
        </w:numPr>
        <w:rPr>
          <w:rFonts w:eastAsia="Times New Roman"/>
        </w:rPr>
      </w:pPr>
      <w:r w:rsidRPr="00C01903">
        <w:rPr>
          <w:rFonts w:eastAsia="Times New Roman"/>
        </w:rPr>
        <w:t>Wat is de impact van de regelgeving voor de MKB-accountant m.b.t</w:t>
      </w:r>
      <w:r w:rsidR="00C04B79" w:rsidRPr="00C01903">
        <w:rPr>
          <w:rFonts w:eastAsia="Times New Roman"/>
        </w:rPr>
        <w:t>:</w:t>
      </w:r>
    </w:p>
    <w:p w14:paraId="34AE68B4" w14:textId="03CD9833" w:rsidR="00F15ACB" w:rsidRPr="00C01903" w:rsidRDefault="00707636" w:rsidP="007B28E0">
      <w:pPr>
        <w:pStyle w:val="Lijstalinea"/>
        <w:numPr>
          <w:ilvl w:val="1"/>
          <w:numId w:val="7"/>
        </w:numPr>
        <w:rPr>
          <w:rFonts w:eastAsia="Times New Roman"/>
        </w:rPr>
      </w:pPr>
      <w:r w:rsidRPr="00C01903">
        <w:rPr>
          <w:rFonts w:eastAsia="Times New Roman"/>
        </w:rPr>
        <w:t>Werkbaarheid en u</w:t>
      </w:r>
      <w:r w:rsidR="00F15ACB" w:rsidRPr="00C01903">
        <w:rPr>
          <w:rFonts w:eastAsia="Times New Roman"/>
        </w:rPr>
        <w:t>itvoerbaarheid</w:t>
      </w:r>
      <w:r w:rsidR="00EB561B" w:rsidRPr="00C01903">
        <w:rPr>
          <w:rFonts w:eastAsia="Times New Roman"/>
        </w:rPr>
        <w:t xml:space="preserve"> voor organisaties van een kleinere schaal</w:t>
      </w:r>
      <w:r w:rsidR="003E318C" w:rsidRPr="00C01903">
        <w:rPr>
          <w:rFonts w:eastAsia="Times New Roman"/>
        </w:rPr>
        <w:t xml:space="preserve"> </w:t>
      </w:r>
    </w:p>
    <w:p w14:paraId="21F38F51" w14:textId="376A149E" w:rsidR="00F15ACB" w:rsidRPr="00C01903" w:rsidRDefault="00F15ACB" w:rsidP="00F15ACB">
      <w:pPr>
        <w:pStyle w:val="Lijstalinea"/>
        <w:numPr>
          <w:ilvl w:val="1"/>
          <w:numId w:val="7"/>
        </w:numPr>
        <w:rPr>
          <w:rFonts w:eastAsia="Times New Roman"/>
        </w:rPr>
      </w:pPr>
      <w:r w:rsidRPr="00C01903">
        <w:rPr>
          <w:rFonts w:eastAsia="Times New Roman"/>
        </w:rPr>
        <w:t>Benodigde inspanning bij implementatie (denk aan tijd en geld)</w:t>
      </w:r>
      <w:r w:rsidR="003E318C" w:rsidRPr="00C01903">
        <w:rPr>
          <w:rFonts w:eastAsia="Times New Roman"/>
        </w:rPr>
        <w:t xml:space="preserve"> </w:t>
      </w:r>
    </w:p>
    <w:p w14:paraId="2D155E4F" w14:textId="164BEC85" w:rsidR="003E318C" w:rsidRPr="00C01903" w:rsidRDefault="009338D1" w:rsidP="00BA0D40">
      <w:pPr>
        <w:pStyle w:val="Lijstalinea"/>
        <w:numPr>
          <w:ilvl w:val="1"/>
          <w:numId w:val="7"/>
        </w:numPr>
        <w:rPr>
          <w:rFonts w:eastAsia="Times New Roman"/>
        </w:rPr>
      </w:pPr>
      <w:r w:rsidRPr="00C01903">
        <w:rPr>
          <w:rFonts w:eastAsia="Times New Roman"/>
        </w:rPr>
        <w:t>Is</w:t>
      </w:r>
      <w:r w:rsidR="003E318C" w:rsidRPr="00C01903">
        <w:rPr>
          <w:rFonts w:eastAsia="Times New Roman"/>
        </w:rPr>
        <w:t xml:space="preserve"> deze </w:t>
      </w:r>
      <w:r w:rsidR="00170E12" w:rsidRPr="00C01903">
        <w:rPr>
          <w:rFonts w:eastAsia="Times New Roman"/>
        </w:rPr>
        <w:t xml:space="preserve">regeldruk </w:t>
      </w:r>
      <w:r w:rsidR="003E318C" w:rsidRPr="00C01903">
        <w:rPr>
          <w:rFonts w:eastAsia="Times New Roman"/>
        </w:rPr>
        <w:t>verhogend, neutraal of regeldruk verminderend?</w:t>
      </w:r>
      <w:r w:rsidR="00351BF0" w:rsidRPr="00C01903">
        <w:rPr>
          <w:rFonts w:eastAsia="Times New Roman"/>
        </w:rPr>
        <w:t xml:space="preserve"> Zijn er bepaalde </w:t>
      </w:r>
      <w:r w:rsidR="003E318C" w:rsidRPr="00C01903">
        <w:rPr>
          <w:rFonts w:eastAsia="Times New Roman"/>
        </w:rPr>
        <w:t xml:space="preserve">regels </w:t>
      </w:r>
      <w:r w:rsidR="00351BF0" w:rsidRPr="00C01903">
        <w:rPr>
          <w:rFonts w:eastAsia="Times New Roman"/>
        </w:rPr>
        <w:t xml:space="preserve">die </w:t>
      </w:r>
      <w:r w:rsidR="003E318C" w:rsidRPr="00C01903">
        <w:rPr>
          <w:rFonts w:eastAsia="Times New Roman"/>
        </w:rPr>
        <w:t>vervallen?</w:t>
      </w:r>
    </w:p>
    <w:p w14:paraId="43CFB5EE" w14:textId="77777777" w:rsidR="001A168F" w:rsidRDefault="001A168F" w:rsidP="00497D34">
      <w:pPr>
        <w:spacing w:after="0" w:line="240" w:lineRule="auto"/>
        <w:rPr>
          <w:rFonts w:eastAsia="Times New Roman"/>
        </w:rPr>
      </w:pPr>
    </w:p>
    <w:p w14:paraId="5075F035" w14:textId="26C8309E" w:rsidR="00F62B0A" w:rsidRPr="00F62B0A" w:rsidRDefault="00F62B0A" w:rsidP="00F62B0A">
      <w:pPr>
        <w:spacing w:after="0" w:line="240" w:lineRule="auto"/>
        <w:rPr>
          <w:rFonts w:eastAsia="Times New Roman"/>
        </w:rPr>
      </w:pPr>
      <w:r w:rsidRPr="00F62B0A">
        <w:rPr>
          <w:rFonts w:eastAsia="Times New Roman"/>
        </w:rPr>
        <w:t>Het doel van het project de uitgevaardigde nieuw-format-beoordelingsverklaringen te laten voldoen aan de aangepaste Standaard 2400 door deze met zo weinig mogelijk wijzigingen aan te passen.</w:t>
      </w:r>
    </w:p>
    <w:p w14:paraId="578D0881" w14:textId="77777777" w:rsidR="00F62B0A" w:rsidRPr="00F62B0A" w:rsidRDefault="00F62B0A" w:rsidP="00F62B0A">
      <w:pPr>
        <w:spacing w:after="0" w:line="240" w:lineRule="auto"/>
        <w:rPr>
          <w:rFonts w:eastAsia="Times New Roman"/>
        </w:rPr>
      </w:pPr>
      <w:r w:rsidRPr="00F62B0A">
        <w:rPr>
          <w:rFonts w:eastAsia="Times New Roman"/>
        </w:rPr>
        <w:t>Op de lange termijn helpt dit iedereen: NBA-voorbeeldteksten die aansluiten op de geldende Standaard.</w:t>
      </w:r>
    </w:p>
    <w:p w14:paraId="529C458F" w14:textId="36A480D2" w:rsidR="001A168F" w:rsidRDefault="00F62B0A" w:rsidP="00F62B0A">
      <w:pPr>
        <w:spacing w:after="0" w:line="240" w:lineRule="auto"/>
        <w:rPr>
          <w:rFonts w:eastAsia="Times New Roman"/>
        </w:rPr>
      </w:pPr>
      <w:r w:rsidRPr="00F62B0A">
        <w:rPr>
          <w:rFonts w:eastAsia="Times New Roman"/>
        </w:rPr>
        <w:t>Dit gaat in de toekomst het onnodig maken om uit te leggen dat en waarom de uitgebrachte rapportage afwijkt van de geldende Standaard.</w:t>
      </w:r>
    </w:p>
    <w:p w14:paraId="10ECDF0E" w14:textId="45CC9822" w:rsidR="00F62B0A" w:rsidRDefault="00F62B0A" w:rsidP="00F62B0A">
      <w:pPr>
        <w:spacing w:after="0" w:line="240" w:lineRule="auto"/>
        <w:rPr>
          <w:rFonts w:eastAsia="Times New Roman"/>
        </w:rPr>
      </w:pPr>
      <w:r w:rsidRPr="00F62B0A">
        <w:rPr>
          <w:rFonts w:eastAsia="Times New Roman"/>
        </w:rPr>
        <w:t>In de huidige Standaard 2400 gaat voorgeschreven volgorde van paragrafen vervallen. Daarvoor in de plaats de volgorde die bij controleverklaring geldt.</w:t>
      </w:r>
    </w:p>
    <w:p w14:paraId="1D8C5B95" w14:textId="77777777" w:rsidR="00F62B0A" w:rsidRPr="00C01903" w:rsidRDefault="00F62B0A" w:rsidP="00497D34">
      <w:pPr>
        <w:spacing w:after="0" w:line="240" w:lineRule="auto"/>
        <w:rPr>
          <w:rFonts w:eastAsia="Times New Roman"/>
        </w:rPr>
      </w:pPr>
    </w:p>
    <w:p w14:paraId="69163CE2" w14:textId="6D89B34C" w:rsidR="00D00E23" w:rsidRPr="00C01903" w:rsidRDefault="00D00E23" w:rsidP="00F15ACB">
      <w:pPr>
        <w:pStyle w:val="Lijstalinea"/>
        <w:numPr>
          <w:ilvl w:val="0"/>
          <w:numId w:val="7"/>
        </w:numPr>
        <w:rPr>
          <w:rFonts w:eastAsia="Times New Roman"/>
        </w:rPr>
      </w:pPr>
      <w:r w:rsidRPr="00C01903">
        <w:rPr>
          <w:rFonts w:eastAsia="Times New Roman"/>
        </w:rPr>
        <w:t>Hoe kun je in het project rekening houden met MKB-aspecten</w:t>
      </w:r>
      <w:r w:rsidR="007B28E0" w:rsidRPr="00C01903">
        <w:rPr>
          <w:rFonts w:eastAsia="Times New Roman"/>
        </w:rPr>
        <w:t>:</w:t>
      </w:r>
    </w:p>
    <w:p w14:paraId="4CAF6927" w14:textId="364237A4" w:rsidR="00EB561B" w:rsidRPr="00C01903" w:rsidRDefault="00EB561B" w:rsidP="00EB561B">
      <w:pPr>
        <w:pStyle w:val="Lijstalinea"/>
        <w:numPr>
          <w:ilvl w:val="1"/>
          <w:numId w:val="7"/>
        </w:numPr>
        <w:rPr>
          <w:rFonts w:eastAsia="Times New Roman"/>
        </w:rPr>
      </w:pPr>
      <w:r w:rsidRPr="00C01903">
        <w:rPr>
          <w:rFonts w:eastAsia="Times New Roman"/>
        </w:rPr>
        <w:t>Is de benodigde MKB-kennis aanwezig in het project team?</w:t>
      </w:r>
    </w:p>
    <w:p w14:paraId="3A3E94E3" w14:textId="3E979EB6" w:rsidR="00D00E23" w:rsidRPr="00C01903" w:rsidRDefault="00D00E23" w:rsidP="00D00E23">
      <w:pPr>
        <w:pStyle w:val="Lijstalinea"/>
        <w:numPr>
          <w:ilvl w:val="1"/>
          <w:numId w:val="7"/>
        </w:numPr>
        <w:rPr>
          <w:rFonts w:eastAsia="Times New Roman"/>
        </w:rPr>
      </w:pPr>
      <w:r w:rsidRPr="00C01903">
        <w:rPr>
          <w:rFonts w:eastAsia="Times New Roman"/>
        </w:rPr>
        <w:t>Is schaalbaarheid mogelijk</w:t>
      </w:r>
      <w:r w:rsidR="00304BFB" w:rsidRPr="00C01903">
        <w:rPr>
          <w:rFonts w:eastAsia="Times New Roman"/>
        </w:rPr>
        <w:t>/wenselijk</w:t>
      </w:r>
      <w:r w:rsidRPr="00C01903">
        <w:rPr>
          <w:rFonts w:eastAsia="Times New Roman"/>
        </w:rPr>
        <w:t xml:space="preserve"> in de regelgeving?</w:t>
      </w:r>
      <w:r w:rsidR="006D085F" w:rsidRPr="00C01903">
        <w:rPr>
          <w:rFonts w:eastAsia="Times New Roman"/>
        </w:rPr>
        <w:t xml:space="preserve"> </w:t>
      </w:r>
      <w:r w:rsidR="002A5788" w:rsidRPr="00C01903">
        <w:rPr>
          <w:rFonts w:eastAsia="Times New Roman"/>
        </w:rPr>
        <w:t>Z</w:t>
      </w:r>
      <w:r w:rsidR="005C3C4F" w:rsidRPr="00C01903">
        <w:rPr>
          <w:rFonts w:eastAsia="Times New Roman"/>
        </w:rPr>
        <w:t>ijn er alternatieven?</w:t>
      </w:r>
    </w:p>
    <w:p w14:paraId="483D9F1F" w14:textId="71EFCB5D" w:rsidR="00EB561B" w:rsidRPr="00C01903" w:rsidRDefault="00D00E23" w:rsidP="00C23FEE">
      <w:pPr>
        <w:pStyle w:val="Lijstalinea"/>
        <w:numPr>
          <w:ilvl w:val="1"/>
          <w:numId w:val="7"/>
        </w:numPr>
        <w:rPr>
          <w:rFonts w:eastAsia="Times New Roman"/>
        </w:rPr>
      </w:pPr>
      <w:r w:rsidRPr="00C01903">
        <w:rPr>
          <w:rFonts w:eastAsia="Times New Roman"/>
        </w:rPr>
        <w:t xml:space="preserve">Is </w:t>
      </w:r>
      <w:r w:rsidR="00256946" w:rsidRPr="00C01903">
        <w:rPr>
          <w:rFonts w:eastAsia="Times New Roman"/>
        </w:rPr>
        <w:t xml:space="preserve">bij de uitleg van de regelgeving </w:t>
      </w:r>
      <w:r w:rsidR="00CA3200" w:rsidRPr="00C01903">
        <w:rPr>
          <w:rFonts w:eastAsia="Times New Roman"/>
        </w:rPr>
        <w:t xml:space="preserve">specifieke </w:t>
      </w:r>
      <w:r w:rsidR="00EB561B" w:rsidRPr="00C01903">
        <w:rPr>
          <w:rFonts w:eastAsia="Times New Roman"/>
        </w:rPr>
        <w:t xml:space="preserve">aandacht </w:t>
      </w:r>
      <w:r w:rsidR="00031375" w:rsidRPr="00C01903">
        <w:rPr>
          <w:rFonts w:eastAsia="Times New Roman"/>
        </w:rPr>
        <w:t>nodig</w:t>
      </w:r>
      <w:r w:rsidR="00EB561B" w:rsidRPr="00C01903">
        <w:rPr>
          <w:rFonts w:eastAsia="Times New Roman"/>
        </w:rPr>
        <w:t xml:space="preserve">/wenselijk, zoals een </w:t>
      </w:r>
      <w:r w:rsidR="00031375" w:rsidRPr="00C01903">
        <w:rPr>
          <w:rFonts w:eastAsia="Times New Roman"/>
        </w:rPr>
        <w:t>afzonderlijk</w:t>
      </w:r>
      <w:r w:rsidR="00EB561B" w:rsidRPr="00C01903">
        <w:rPr>
          <w:rFonts w:eastAsia="Times New Roman"/>
        </w:rPr>
        <w:t xml:space="preserve"> hoofdstuk</w:t>
      </w:r>
      <w:r w:rsidR="00C23FEE" w:rsidRPr="00C01903">
        <w:rPr>
          <w:rFonts w:eastAsia="Times New Roman"/>
        </w:rPr>
        <w:t>?</w:t>
      </w:r>
      <w:r w:rsidR="007B28E0" w:rsidRPr="00C01903">
        <w:rPr>
          <w:rFonts w:eastAsia="Times New Roman"/>
        </w:rPr>
        <w:t xml:space="preserve"> </w:t>
      </w:r>
      <w:r w:rsidR="00C23FEE" w:rsidRPr="00C01903">
        <w:rPr>
          <w:rFonts w:eastAsia="Times New Roman"/>
        </w:rPr>
        <w:t xml:space="preserve"> </w:t>
      </w:r>
    </w:p>
    <w:p w14:paraId="3AA283A4" w14:textId="4C634A5C" w:rsidR="006D085F" w:rsidRPr="00C01903" w:rsidRDefault="00C23FEE" w:rsidP="00C23FEE">
      <w:pPr>
        <w:pStyle w:val="Lijstalinea"/>
        <w:numPr>
          <w:ilvl w:val="1"/>
          <w:numId w:val="7"/>
        </w:numPr>
        <w:rPr>
          <w:rFonts w:eastAsia="Times New Roman"/>
        </w:rPr>
      </w:pPr>
      <w:r w:rsidRPr="00C01903">
        <w:rPr>
          <w:rFonts w:eastAsia="Times New Roman"/>
        </w:rPr>
        <w:t>I</w:t>
      </w:r>
      <w:r w:rsidR="006D085F" w:rsidRPr="00C01903">
        <w:rPr>
          <w:rFonts w:eastAsia="Times New Roman"/>
        </w:rPr>
        <w:t xml:space="preserve">s </w:t>
      </w:r>
      <w:r w:rsidR="00EB561B" w:rsidRPr="00C01903">
        <w:rPr>
          <w:rFonts w:eastAsia="Times New Roman"/>
        </w:rPr>
        <w:t xml:space="preserve">bij de implementatie </w:t>
      </w:r>
      <w:r w:rsidR="00F7668E" w:rsidRPr="00C01903">
        <w:rPr>
          <w:rFonts w:eastAsia="Times New Roman"/>
        </w:rPr>
        <w:t>aanvullende</w:t>
      </w:r>
      <w:r w:rsidR="006D085F" w:rsidRPr="00C01903">
        <w:rPr>
          <w:rFonts w:eastAsia="Times New Roman"/>
        </w:rPr>
        <w:t xml:space="preserve"> communicatie</w:t>
      </w:r>
      <w:r w:rsidR="00CA3200" w:rsidRPr="00C01903">
        <w:rPr>
          <w:rFonts w:eastAsia="Times New Roman"/>
        </w:rPr>
        <w:t xml:space="preserve"> </w:t>
      </w:r>
      <w:r w:rsidR="00256946" w:rsidRPr="00C01903">
        <w:rPr>
          <w:rFonts w:eastAsia="Times New Roman"/>
        </w:rPr>
        <w:t>nodig</w:t>
      </w:r>
      <w:r w:rsidR="00CA3200" w:rsidRPr="00C01903">
        <w:rPr>
          <w:rFonts w:eastAsia="Times New Roman"/>
        </w:rPr>
        <w:t xml:space="preserve">/wenselijk, zoals een </w:t>
      </w:r>
      <w:proofErr w:type="spellStart"/>
      <w:r w:rsidR="00CA3200" w:rsidRPr="00C01903">
        <w:rPr>
          <w:rFonts w:eastAsia="Times New Roman"/>
        </w:rPr>
        <w:t>webinar</w:t>
      </w:r>
      <w:proofErr w:type="spellEnd"/>
      <w:r w:rsidR="006D085F" w:rsidRPr="00C01903">
        <w:rPr>
          <w:rFonts w:eastAsia="Times New Roman"/>
        </w:rPr>
        <w:t>?</w:t>
      </w:r>
    </w:p>
    <w:p w14:paraId="59AC3DDB" w14:textId="4754796E" w:rsidR="00906187" w:rsidRPr="00C01903" w:rsidRDefault="00F62B0A" w:rsidP="00906187">
      <w:pPr>
        <w:spacing w:after="0" w:line="240" w:lineRule="auto"/>
        <w:rPr>
          <w:rFonts w:eastAsia="Times New Roman"/>
        </w:rPr>
      </w:pPr>
      <w:r w:rsidRPr="00F62B0A">
        <w:rPr>
          <w:rFonts w:eastAsia="Times New Roman"/>
        </w:rPr>
        <w:lastRenderedPageBreak/>
        <w:t>Via de werkgroep Verklaringen is een mkb-accountant betrokken bij het project. Ook de meeste andere leden van de werkgroep Verklaringen zijn werkzaam bij accountantseenheden waarin accountants werkzaam zijn voor het mkb.</w:t>
      </w:r>
    </w:p>
    <w:p w14:paraId="3925FCAC" w14:textId="118CC556" w:rsidR="00906187" w:rsidRPr="00C01903" w:rsidRDefault="00906187" w:rsidP="00906187">
      <w:pPr>
        <w:spacing w:after="0" w:line="240" w:lineRule="auto"/>
        <w:rPr>
          <w:rFonts w:eastAsia="Times New Roman"/>
        </w:rPr>
      </w:pPr>
    </w:p>
    <w:p w14:paraId="5551AAA0" w14:textId="77777777" w:rsidR="00906187" w:rsidRPr="00C01903" w:rsidRDefault="00906187" w:rsidP="00906187">
      <w:pPr>
        <w:spacing w:after="0" w:line="240" w:lineRule="auto"/>
        <w:rPr>
          <w:rFonts w:eastAsia="Times New Roman"/>
        </w:rPr>
      </w:pPr>
    </w:p>
    <w:p w14:paraId="3989B02F" w14:textId="77777777" w:rsidR="00042D33" w:rsidRPr="00C01903" w:rsidRDefault="00042D33" w:rsidP="00EB7E5D">
      <w:pPr>
        <w:pStyle w:val="Geenafstand"/>
        <w:rPr>
          <w:rStyle w:val="Intensievebenadrukking"/>
        </w:rPr>
      </w:pPr>
      <w:r w:rsidRPr="00C01903">
        <w:rPr>
          <w:rStyle w:val="Intensievebenadrukking"/>
        </w:rPr>
        <w:t>Risico’s</w:t>
      </w:r>
    </w:p>
    <w:p w14:paraId="0ACB6C3E" w14:textId="2018C6CA" w:rsidR="00EB7E5D" w:rsidRPr="00C01903" w:rsidRDefault="00042D33" w:rsidP="00EB7E5D">
      <w:pPr>
        <w:pStyle w:val="Geenafstand"/>
        <w:rPr>
          <w:rStyle w:val="Intensievebenadrukking"/>
          <w:b w:val="0"/>
          <w:bCs w:val="0"/>
          <w:i w:val="0"/>
          <w:iCs w:val="0"/>
          <w:color w:val="auto"/>
        </w:rPr>
      </w:pPr>
      <w:r w:rsidRPr="00C01903">
        <w:rPr>
          <w:rStyle w:val="Intensievebenadrukking"/>
          <w:b w:val="0"/>
          <w:bCs w:val="0"/>
          <w:i w:val="0"/>
          <w:iCs w:val="0"/>
          <w:color w:val="auto"/>
        </w:rPr>
        <w:t>Welke risico’s worden onderkend? (bijvoorbeeld o</w:t>
      </w:r>
      <w:r w:rsidR="00EB7E5D" w:rsidRPr="00C01903">
        <w:rPr>
          <w:rStyle w:val="Intensievebenadrukking"/>
          <w:b w:val="0"/>
          <w:bCs w:val="0"/>
          <w:i w:val="0"/>
          <w:iCs w:val="0"/>
          <w:color w:val="auto"/>
        </w:rPr>
        <w:t xml:space="preserve">rganisatorische </w:t>
      </w:r>
      <w:r w:rsidRPr="00C01903">
        <w:rPr>
          <w:rStyle w:val="Intensievebenadrukking"/>
          <w:b w:val="0"/>
          <w:bCs w:val="0"/>
          <w:i w:val="0"/>
          <w:iCs w:val="0"/>
          <w:color w:val="auto"/>
        </w:rPr>
        <w:t xml:space="preserve">of inhoudelijke </w:t>
      </w:r>
      <w:r w:rsidR="00EB7E5D" w:rsidRPr="00C01903">
        <w:rPr>
          <w:rStyle w:val="Intensievebenadrukking"/>
          <w:b w:val="0"/>
          <w:bCs w:val="0"/>
          <w:i w:val="0"/>
          <w:iCs w:val="0"/>
          <w:color w:val="auto"/>
        </w:rPr>
        <w:t>knelpunten</w:t>
      </w:r>
      <w:r w:rsidR="007B28E0" w:rsidRPr="00C01903">
        <w:rPr>
          <w:rStyle w:val="Intensievebenadrukking"/>
          <w:b w:val="0"/>
          <w:bCs w:val="0"/>
          <w:i w:val="0"/>
          <w:iCs w:val="0"/>
          <w:color w:val="auto"/>
        </w:rPr>
        <w:t>)</w:t>
      </w:r>
    </w:p>
    <w:p w14:paraId="16B5883B" w14:textId="77777777" w:rsidR="0053579B" w:rsidRPr="00C01903" w:rsidRDefault="0053579B" w:rsidP="0053579B">
      <w:pPr>
        <w:pStyle w:val="Geenafstand"/>
      </w:pPr>
    </w:p>
    <w:p w14:paraId="0EA450AB" w14:textId="3049B51B" w:rsidR="0053579B" w:rsidRPr="00C01903" w:rsidRDefault="0053579B" w:rsidP="0053579B">
      <w:pPr>
        <w:pStyle w:val="Geenafstand"/>
      </w:pPr>
      <w:r w:rsidRPr="00C01903">
        <w:t>Geen knelpunten.</w:t>
      </w:r>
    </w:p>
    <w:p w14:paraId="50B757D5" w14:textId="77777777" w:rsidR="0053579B" w:rsidRPr="00C01903" w:rsidRDefault="0053579B" w:rsidP="0053579B">
      <w:pPr>
        <w:pStyle w:val="Geenafstand"/>
      </w:pPr>
      <w:r w:rsidRPr="00C01903">
        <w:t>De tijdbesteding aan inhoudelijke wijzigingen aanbrengen in de Standaard lijkt relatief overzichtelijk te zijn.</w:t>
      </w:r>
    </w:p>
    <w:p w14:paraId="39043F65" w14:textId="24B16A8F" w:rsidR="00EB7E5D" w:rsidRPr="00C01903" w:rsidRDefault="0053579B" w:rsidP="0053579B">
      <w:pPr>
        <w:pStyle w:val="Geenafstand"/>
      </w:pPr>
      <w:r w:rsidRPr="00C01903">
        <w:t xml:space="preserve">Die aan het opvolgen van het </w:t>
      </w:r>
      <w:proofErr w:type="spellStart"/>
      <w:r w:rsidRPr="00C01903">
        <w:t>due</w:t>
      </w:r>
      <w:proofErr w:type="spellEnd"/>
      <w:r w:rsidRPr="00C01903">
        <w:t xml:space="preserve"> proces is afhankelijk van doorloop, tijdige beschikbaarheid van stakeholders (bijvoorbeeld AFM), enz.</w:t>
      </w:r>
    </w:p>
    <w:p w14:paraId="268900A4" w14:textId="77777777" w:rsidR="0053579B" w:rsidRPr="00C01903" w:rsidRDefault="0053579B" w:rsidP="0053579B">
      <w:pPr>
        <w:pStyle w:val="Geenafstand"/>
      </w:pPr>
    </w:p>
    <w:p w14:paraId="0D43EB11" w14:textId="54FD13B7" w:rsidR="00EB7E5D" w:rsidRPr="00C01903" w:rsidRDefault="00042D33" w:rsidP="00EB7E5D">
      <w:pPr>
        <w:pStyle w:val="Geenafstand"/>
        <w:rPr>
          <w:rStyle w:val="Intensievebenadrukking"/>
        </w:rPr>
      </w:pPr>
      <w:r w:rsidRPr="00C01903">
        <w:rPr>
          <w:rStyle w:val="Intensievebenadrukking"/>
        </w:rPr>
        <w:t xml:space="preserve">Project organisatie en </w:t>
      </w:r>
      <w:r w:rsidR="00EB7E5D" w:rsidRPr="00C01903">
        <w:rPr>
          <w:rStyle w:val="Intensievebenadrukking"/>
        </w:rPr>
        <w:t>Stakeholders</w:t>
      </w:r>
    </w:p>
    <w:p w14:paraId="2E5D959F" w14:textId="755727AB" w:rsidR="005B0AA7" w:rsidRPr="00C01903" w:rsidRDefault="00042D33" w:rsidP="00EB7E5D">
      <w:pPr>
        <w:pStyle w:val="Geenafstand"/>
      </w:pPr>
      <w:r w:rsidRPr="00C01903">
        <w:t>Geef aan wie welke rol vervult binnen het project. Plus: wie zijn de stakeholders (intern en extern) van dit project? Welke stakeholders zijn reeds geraadpleegd?</w:t>
      </w:r>
    </w:p>
    <w:p w14:paraId="72E54DD6" w14:textId="77777777" w:rsidR="00EB7E5D" w:rsidRPr="00C01903" w:rsidRDefault="00EB7E5D" w:rsidP="00EB7E5D">
      <w:pPr>
        <w:pStyle w:val="Geenafstand"/>
      </w:pPr>
    </w:p>
    <w:p w14:paraId="752A3101" w14:textId="717DB53A" w:rsidR="00E61624" w:rsidRPr="00C01903" w:rsidRDefault="00E61624" w:rsidP="00EB7E5D">
      <w:pPr>
        <w:pStyle w:val="Geenafstand"/>
      </w:pPr>
      <w:r w:rsidRPr="00C01903">
        <w:t>Projectorganisatie:</w:t>
      </w:r>
    </w:p>
    <w:p w14:paraId="205ED012" w14:textId="5D7E83CC" w:rsidR="00E61624" w:rsidRPr="00C01903" w:rsidRDefault="00E61624" w:rsidP="00EB7E5D">
      <w:pPr>
        <w:pStyle w:val="Geenafstand"/>
      </w:pPr>
      <w:r w:rsidRPr="00C01903">
        <w:t>Zie projectteam.</w:t>
      </w:r>
    </w:p>
    <w:p w14:paraId="78523108" w14:textId="006E4F2C" w:rsidR="00E61624" w:rsidRPr="00C01903" w:rsidRDefault="00E61624" w:rsidP="00EB7E5D">
      <w:pPr>
        <w:pStyle w:val="Geenafstand"/>
      </w:pPr>
      <w:r w:rsidRPr="00C01903">
        <w:t>Projectsponsor en projectleider zullen projectplan en wijzigingen aan Standaard 2400 voorbereiden.</w:t>
      </w:r>
    </w:p>
    <w:p w14:paraId="033AE8B0" w14:textId="0A3AE1BF" w:rsidR="00E61624" w:rsidRPr="00C01903" w:rsidRDefault="00E61624" w:rsidP="00EB7E5D">
      <w:pPr>
        <w:pStyle w:val="Geenafstand"/>
      </w:pPr>
      <w:r w:rsidRPr="00C01903">
        <w:t>Review door de anderen.</w:t>
      </w:r>
    </w:p>
    <w:p w14:paraId="7CE4E9BC" w14:textId="77777777" w:rsidR="00E61624" w:rsidRPr="00C01903" w:rsidRDefault="00E61624" w:rsidP="00EB7E5D">
      <w:pPr>
        <w:pStyle w:val="Geenafstand"/>
      </w:pPr>
    </w:p>
    <w:p w14:paraId="7C994A74" w14:textId="5A6E15A0" w:rsidR="00E61624" w:rsidRPr="00C01903" w:rsidRDefault="00E61624" w:rsidP="00EB7E5D">
      <w:pPr>
        <w:pStyle w:val="Geenafstand"/>
      </w:pPr>
      <w:r w:rsidRPr="00C01903">
        <w:t>Stakeholders intern</w:t>
      </w:r>
    </w:p>
    <w:p w14:paraId="5F2D40E7" w14:textId="54BB9D3A" w:rsidR="00E61624" w:rsidRPr="00C01903" w:rsidRDefault="00E61624" w:rsidP="00EB7E5D">
      <w:pPr>
        <w:pStyle w:val="Geenafstand"/>
      </w:pPr>
      <w:r w:rsidRPr="00C01903">
        <w:t>SCA, CB;</w:t>
      </w:r>
    </w:p>
    <w:p w14:paraId="51574795" w14:textId="77777777" w:rsidR="00E61624" w:rsidRPr="00C01903" w:rsidRDefault="00E61624" w:rsidP="00EB7E5D">
      <w:pPr>
        <w:pStyle w:val="Geenafstand"/>
      </w:pPr>
    </w:p>
    <w:p w14:paraId="7F162370" w14:textId="623254B2" w:rsidR="00E61624" w:rsidRPr="00C01903" w:rsidRDefault="00E61624" w:rsidP="00EB7E5D">
      <w:pPr>
        <w:pStyle w:val="Geenafstand"/>
      </w:pPr>
      <w:r w:rsidRPr="00C01903">
        <w:t>Stakeholders extern:</w:t>
      </w:r>
    </w:p>
    <w:p w14:paraId="0FBF237A" w14:textId="4C946DD7" w:rsidR="0053579B" w:rsidRPr="00C01903" w:rsidRDefault="0053579B" w:rsidP="00EB7E5D">
      <w:pPr>
        <w:pStyle w:val="Geenafstand"/>
      </w:pPr>
      <w:r w:rsidRPr="00C01903">
        <w:t>Accountantspraktijken met beoordelingsopdrachten op grond van Standaarden 2400 én 2410,</w:t>
      </w:r>
    </w:p>
    <w:p w14:paraId="491D8C87" w14:textId="7546A253" w:rsidR="00E61624" w:rsidRPr="00C01903" w:rsidRDefault="00E61624" w:rsidP="00EB7E5D">
      <w:pPr>
        <w:pStyle w:val="Geenafstand"/>
      </w:pPr>
      <w:r w:rsidRPr="00C01903">
        <w:t>Gebruikers van beoordelingsverklaringen;</w:t>
      </w:r>
    </w:p>
    <w:p w14:paraId="5171DD88" w14:textId="184C7AE2" w:rsidR="00E61624" w:rsidRPr="00C01903" w:rsidRDefault="00E61624" w:rsidP="00EB7E5D">
      <w:pPr>
        <w:pStyle w:val="Geenafstand"/>
      </w:pPr>
      <w:r w:rsidRPr="00C01903">
        <w:t>NBA, AFM.</w:t>
      </w:r>
    </w:p>
    <w:p w14:paraId="53A306D3" w14:textId="77777777" w:rsidR="0053579B" w:rsidRPr="00C01903" w:rsidRDefault="0053579B" w:rsidP="00EB7E5D">
      <w:pPr>
        <w:pStyle w:val="Geenafstand"/>
      </w:pPr>
    </w:p>
    <w:p w14:paraId="4114423D" w14:textId="580314F3" w:rsidR="002861EB" w:rsidRPr="00C01903" w:rsidRDefault="002861EB" w:rsidP="00EB7E5D">
      <w:pPr>
        <w:pStyle w:val="Geenafstand"/>
      </w:pPr>
      <w:r w:rsidRPr="00C01903">
        <w:rPr>
          <w:rStyle w:val="Intensievebenadrukking"/>
        </w:rPr>
        <w:t>Projectbegroting</w:t>
      </w:r>
    </w:p>
    <w:p w14:paraId="54D43979" w14:textId="7AD22B2B" w:rsidR="002861EB" w:rsidRPr="00C01903" w:rsidRDefault="002861EB" w:rsidP="00EB7E5D">
      <w:pPr>
        <w:pStyle w:val="Geenafstand"/>
      </w:pPr>
      <w:r w:rsidRPr="00C01903">
        <w:t>Wat zijn de verwachte kosten van het project?</w:t>
      </w:r>
    </w:p>
    <w:p w14:paraId="74EBAE5A" w14:textId="77777777" w:rsidR="002861EB" w:rsidRPr="00C01903" w:rsidRDefault="002861EB" w:rsidP="00EB7E5D">
      <w:pPr>
        <w:pStyle w:val="Geenafstand"/>
      </w:pPr>
    </w:p>
    <w:p w14:paraId="5D3185A8" w14:textId="47B1E077" w:rsidR="0053579B" w:rsidRPr="00C01903" w:rsidRDefault="0053579B" w:rsidP="00EB7E5D">
      <w:pPr>
        <w:pStyle w:val="Geenafstand"/>
      </w:pPr>
      <w:r w:rsidRPr="00C01903">
        <w:t>Ureninzet van André Broers, Martijn Duffels/Berthold de Jong, Jerry Brohm/Wouter Leentjes., totaal circa 120 uur.</w:t>
      </w:r>
    </w:p>
    <w:p w14:paraId="40D3303A" w14:textId="77777777" w:rsidR="0053579B" w:rsidRPr="00C01903" w:rsidRDefault="0053579B" w:rsidP="00EB7E5D">
      <w:pPr>
        <w:pStyle w:val="Geenafstand"/>
      </w:pPr>
    </w:p>
    <w:p w14:paraId="61E7F92F" w14:textId="7DA3FB5F" w:rsidR="00EB7E5D" w:rsidRPr="00C01903" w:rsidRDefault="00EB7E5D" w:rsidP="00EB7E5D">
      <w:pPr>
        <w:pStyle w:val="Geenafstand"/>
        <w:rPr>
          <w:rStyle w:val="Intensievebenadrukking"/>
        </w:rPr>
      </w:pPr>
      <w:r w:rsidRPr="00C01903">
        <w:rPr>
          <w:rStyle w:val="Intensievebenadrukking"/>
        </w:rPr>
        <w:t>Projectplanning</w:t>
      </w:r>
      <w:r w:rsidR="002861EB" w:rsidRPr="00C01903">
        <w:rPr>
          <w:rStyle w:val="Intensievebenadrukking"/>
        </w:rPr>
        <w:t>,</w:t>
      </w:r>
      <w:r w:rsidR="002861EB" w:rsidRPr="00C01903">
        <w:t xml:space="preserve"> </w:t>
      </w:r>
      <w:r w:rsidR="002861EB" w:rsidRPr="00C01903">
        <w:rPr>
          <w:rStyle w:val="Intensievebenadrukking"/>
        </w:rPr>
        <w:t>fasering, mijlpalen, resources</w:t>
      </w:r>
    </w:p>
    <w:p w14:paraId="5605E339" w14:textId="464EF379" w:rsidR="00042D33" w:rsidRPr="00C01903" w:rsidRDefault="00042D33" w:rsidP="00F443FD">
      <w:pPr>
        <w:spacing w:after="0" w:line="240" w:lineRule="auto"/>
      </w:pPr>
      <w:r w:rsidRPr="00C01903">
        <w:t>Geef de planning voor het hele project aan met duidelijke afbakening van fases. Welke mijlpalen zijn voorzien? Geef aan welke resources je wanneer nodig hebt</w:t>
      </w:r>
      <w:r w:rsidR="007B28E0" w:rsidRPr="00C01903">
        <w:t>.</w:t>
      </w:r>
    </w:p>
    <w:p w14:paraId="428B6605" w14:textId="77777777" w:rsidR="00042D33" w:rsidRPr="00C01903" w:rsidRDefault="00042D33" w:rsidP="00F443FD">
      <w:pPr>
        <w:spacing w:after="0" w:line="240" w:lineRule="auto"/>
        <w:rPr>
          <w:b/>
          <w:bCs/>
          <w:i/>
          <w:iCs/>
        </w:rPr>
      </w:pPr>
    </w:p>
    <w:p w14:paraId="05A7FB22" w14:textId="3FEC02C0" w:rsidR="00F443FD" w:rsidRPr="00C01903" w:rsidRDefault="00F443FD" w:rsidP="00F443FD">
      <w:pPr>
        <w:spacing w:after="0" w:line="240" w:lineRule="auto"/>
        <w:rPr>
          <w:bCs/>
          <w:iCs/>
        </w:rPr>
      </w:pPr>
      <w:r w:rsidRPr="00C01903">
        <w:rPr>
          <w:b/>
          <w:bCs/>
          <w:i/>
          <w:iCs/>
        </w:rPr>
        <w:t xml:space="preserve">Goedkeuring Projectplan door SCA of SCE: </w:t>
      </w:r>
      <w:r w:rsidRPr="00C01903">
        <w:rPr>
          <w:b/>
          <w:bCs/>
          <w:i/>
          <w:iCs/>
        </w:rPr>
        <w:tab/>
      </w:r>
      <w:r w:rsidRPr="00C01903">
        <w:rPr>
          <w:b/>
          <w:bCs/>
          <w:i/>
          <w:iCs/>
        </w:rPr>
        <w:tab/>
      </w:r>
      <w:r w:rsidR="001061A8" w:rsidRPr="00C01903">
        <w:rPr>
          <w:b/>
          <w:bCs/>
          <w:i/>
          <w:iCs/>
        </w:rPr>
        <w:t>31 jan</w:t>
      </w:r>
    </w:p>
    <w:p w14:paraId="1B4F7663" w14:textId="60E14C3F" w:rsidR="00EB7E5D" w:rsidRPr="00C01903" w:rsidRDefault="00EB7E5D" w:rsidP="00EB7E5D">
      <w:pPr>
        <w:spacing w:after="0" w:line="240" w:lineRule="auto"/>
        <w:rPr>
          <w:bCs/>
          <w:iCs/>
        </w:rPr>
      </w:pPr>
      <w:r w:rsidRPr="00C01903">
        <w:rPr>
          <w:b/>
          <w:bCs/>
          <w:i/>
          <w:iCs/>
        </w:rPr>
        <w:t xml:space="preserve">Goedkeuring Projectplan door CB: </w:t>
      </w:r>
      <w:r w:rsidRPr="00C01903">
        <w:rPr>
          <w:b/>
          <w:bCs/>
          <w:i/>
          <w:iCs/>
        </w:rPr>
        <w:tab/>
      </w:r>
      <w:r w:rsidR="009E733F" w:rsidRPr="00C01903">
        <w:rPr>
          <w:b/>
          <w:bCs/>
          <w:i/>
          <w:iCs/>
        </w:rPr>
        <w:tab/>
      </w:r>
      <w:r w:rsidR="00F443FD" w:rsidRPr="00C01903">
        <w:rPr>
          <w:b/>
          <w:bCs/>
          <w:i/>
          <w:iCs/>
        </w:rPr>
        <w:tab/>
      </w:r>
      <w:r w:rsidR="001061A8" w:rsidRPr="00C01903">
        <w:rPr>
          <w:b/>
          <w:bCs/>
          <w:i/>
          <w:iCs/>
        </w:rPr>
        <w:t>22 feb</w:t>
      </w:r>
    </w:p>
    <w:p w14:paraId="058F8FF9" w14:textId="51D66F14" w:rsidR="00EE6942" w:rsidRPr="00C01903" w:rsidRDefault="00EE6942" w:rsidP="00EB7E5D">
      <w:pPr>
        <w:spacing w:after="0" w:line="240" w:lineRule="auto"/>
        <w:rPr>
          <w:b/>
          <w:bCs/>
          <w:i/>
          <w:iCs/>
        </w:rPr>
      </w:pPr>
      <w:r w:rsidRPr="00C01903">
        <w:rPr>
          <w:b/>
          <w:bCs/>
          <w:i/>
          <w:iCs/>
        </w:rPr>
        <w:t>Goedkeuring Projectplan door DB</w:t>
      </w:r>
      <w:r w:rsidRPr="00C01903">
        <w:rPr>
          <w:b/>
          <w:bCs/>
          <w:i/>
          <w:iCs/>
        </w:rPr>
        <w:tab/>
      </w:r>
      <w:r w:rsidRPr="00C01903">
        <w:rPr>
          <w:b/>
          <w:bCs/>
          <w:i/>
          <w:iCs/>
        </w:rPr>
        <w:tab/>
      </w:r>
      <w:r w:rsidR="00F443FD" w:rsidRPr="00C01903">
        <w:rPr>
          <w:b/>
          <w:bCs/>
          <w:i/>
          <w:iCs/>
        </w:rPr>
        <w:tab/>
      </w:r>
      <w:r w:rsidR="001061A8" w:rsidRPr="00C01903">
        <w:rPr>
          <w:b/>
          <w:bCs/>
          <w:i/>
          <w:iCs/>
        </w:rPr>
        <w:t>27 feb (5 mrt)/26 mrt (2 apr)</w:t>
      </w:r>
    </w:p>
    <w:p w14:paraId="39FEA5AB" w14:textId="77B0A1F0" w:rsidR="00F443FD" w:rsidRPr="00C01903" w:rsidRDefault="00F443FD" w:rsidP="00F443FD">
      <w:pPr>
        <w:spacing w:after="0" w:line="240" w:lineRule="auto"/>
        <w:rPr>
          <w:bCs/>
          <w:iCs/>
        </w:rPr>
      </w:pPr>
      <w:r w:rsidRPr="00C01903">
        <w:rPr>
          <w:b/>
          <w:bCs/>
          <w:i/>
          <w:iCs/>
        </w:rPr>
        <w:t xml:space="preserve">Goedkeuring concept Uiting door SCA of SCE: </w:t>
      </w:r>
      <w:r w:rsidRPr="00C01903">
        <w:rPr>
          <w:b/>
          <w:bCs/>
          <w:i/>
          <w:iCs/>
        </w:rPr>
        <w:tab/>
      </w:r>
      <w:r w:rsidRPr="00C01903">
        <w:rPr>
          <w:b/>
          <w:bCs/>
          <w:i/>
          <w:iCs/>
        </w:rPr>
        <w:tab/>
      </w:r>
      <w:r w:rsidR="001061A8" w:rsidRPr="00C01903">
        <w:rPr>
          <w:b/>
          <w:bCs/>
          <w:i/>
          <w:iCs/>
        </w:rPr>
        <w:t>10 apr/8 mei</w:t>
      </w:r>
    </w:p>
    <w:p w14:paraId="57B7B246" w14:textId="0949AB4C" w:rsidR="00E67E24" w:rsidRPr="00C01903" w:rsidRDefault="00E67E24" w:rsidP="00E67E24">
      <w:pPr>
        <w:spacing w:after="0" w:line="240" w:lineRule="auto"/>
        <w:rPr>
          <w:bCs/>
          <w:iCs/>
        </w:rPr>
      </w:pPr>
      <w:r w:rsidRPr="00C01903">
        <w:rPr>
          <w:b/>
          <w:bCs/>
          <w:i/>
          <w:iCs/>
        </w:rPr>
        <w:t>Goedkeuring concept Uiting door CB:</w:t>
      </w:r>
      <w:r w:rsidRPr="00C01903">
        <w:rPr>
          <w:b/>
          <w:bCs/>
          <w:i/>
          <w:iCs/>
        </w:rPr>
        <w:tab/>
        <w:t xml:space="preserve">  </w:t>
      </w:r>
      <w:r w:rsidRPr="00C01903">
        <w:rPr>
          <w:b/>
          <w:bCs/>
          <w:i/>
          <w:iCs/>
        </w:rPr>
        <w:tab/>
      </w:r>
      <w:r w:rsidR="00F443FD" w:rsidRPr="00C01903">
        <w:rPr>
          <w:b/>
          <w:bCs/>
          <w:i/>
          <w:iCs/>
        </w:rPr>
        <w:tab/>
      </w:r>
      <w:r w:rsidRPr="00C01903">
        <w:rPr>
          <w:b/>
          <w:bCs/>
          <w:i/>
          <w:iCs/>
        </w:rPr>
        <w:t xml:space="preserve"> </w:t>
      </w:r>
      <w:r w:rsidR="001061A8" w:rsidRPr="00C01903">
        <w:rPr>
          <w:b/>
          <w:bCs/>
          <w:i/>
          <w:iCs/>
        </w:rPr>
        <w:t>25 apr/23 mei</w:t>
      </w:r>
    </w:p>
    <w:p w14:paraId="527D8689" w14:textId="00748603" w:rsidR="00EB7E5D" w:rsidRPr="00C01903" w:rsidRDefault="00EB7E5D" w:rsidP="00EB7E5D">
      <w:pPr>
        <w:spacing w:after="0" w:line="240" w:lineRule="auto"/>
        <w:rPr>
          <w:bCs/>
          <w:iCs/>
        </w:rPr>
      </w:pPr>
      <w:r w:rsidRPr="00C01903">
        <w:rPr>
          <w:b/>
          <w:bCs/>
          <w:i/>
          <w:iCs/>
        </w:rPr>
        <w:t>Goedkeuring concept Uiting door DB:</w:t>
      </w:r>
      <w:r w:rsidRPr="00C01903">
        <w:rPr>
          <w:b/>
          <w:bCs/>
          <w:i/>
          <w:iCs/>
        </w:rPr>
        <w:tab/>
        <w:t xml:space="preserve">  </w:t>
      </w:r>
      <w:r w:rsidR="009E733F" w:rsidRPr="00C01903">
        <w:rPr>
          <w:b/>
          <w:bCs/>
          <w:i/>
          <w:iCs/>
        </w:rPr>
        <w:tab/>
      </w:r>
      <w:r w:rsidR="00F443FD" w:rsidRPr="00C01903">
        <w:rPr>
          <w:b/>
          <w:bCs/>
          <w:i/>
          <w:iCs/>
        </w:rPr>
        <w:tab/>
      </w:r>
      <w:r w:rsidRPr="00C01903">
        <w:rPr>
          <w:b/>
          <w:bCs/>
          <w:i/>
          <w:iCs/>
        </w:rPr>
        <w:t xml:space="preserve"> </w:t>
      </w:r>
      <w:r w:rsidR="001061A8" w:rsidRPr="00C01903">
        <w:rPr>
          <w:b/>
          <w:bCs/>
          <w:i/>
          <w:iCs/>
        </w:rPr>
        <w:t>28 mei (4 juni)/25 juni (2 juli)</w:t>
      </w:r>
    </w:p>
    <w:p w14:paraId="349F160E" w14:textId="17D32BFE" w:rsidR="00EB7E5D" w:rsidRPr="00C01903" w:rsidRDefault="00EB7E5D" w:rsidP="00EB7E5D">
      <w:pPr>
        <w:spacing w:after="0" w:line="240" w:lineRule="auto"/>
        <w:rPr>
          <w:bCs/>
          <w:iCs/>
        </w:rPr>
      </w:pPr>
      <w:r w:rsidRPr="00C01903">
        <w:rPr>
          <w:b/>
          <w:bCs/>
          <w:i/>
          <w:iCs/>
        </w:rPr>
        <w:t xml:space="preserve">Consultatietermijn, intern/extern:  </w:t>
      </w:r>
      <w:r w:rsidR="009E733F" w:rsidRPr="00C01903">
        <w:rPr>
          <w:bCs/>
          <w:iCs/>
        </w:rPr>
        <w:tab/>
      </w:r>
      <w:r w:rsidR="009E733F" w:rsidRPr="00C01903">
        <w:rPr>
          <w:bCs/>
          <w:iCs/>
        </w:rPr>
        <w:tab/>
      </w:r>
      <w:r w:rsidR="00F443FD" w:rsidRPr="00C01903">
        <w:rPr>
          <w:bCs/>
          <w:iCs/>
        </w:rPr>
        <w:tab/>
      </w:r>
      <w:r w:rsidR="001061A8" w:rsidRPr="00C01903">
        <w:rPr>
          <w:b/>
          <w:i/>
        </w:rPr>
        <w:t>11 juni t/m 20 juli/ 9 juli t/m 16 sept</w:t>
      </w:r>
      <w:r w:rsidRPr="00C01903">
        <w:rPr>
          <w:b/>
          <w:bCs/>
          <w:i/>
          <w:iCs/>
        </w:rPr>
        <w:t xml:space="preserve">   </w:t>
      </w:r>
    </w:p>
    <w:p w14:paraId="29190C27" w14:textId="75C5DC59" w:rsidR="00F443FD" w:rsidRPr="00C01903" w:rsidRDefault="00F443FD" w:rsidP="00F443FD">
      <w:pPr>
        <w:spacing w:after="0" w:line="240" w:lineRule="auto"/>
        <w:rPr>
          <w:bCs/>
          <w:iCs/>
        </w:rPr>
      </w:pPr>
      <w:r w:rsidRPr="00C01903">
        <w:rPr>
          <w:b/>
          <w:bCs/>
          <w:i/>
          <w:iCs/>
        </w:rPr>
        <w:t xml:space="preserve">Goedkeuring definitieve Uiting door SCA of SCE: </w:t>
      </w:r>
      <w:r w:rsidRPr="00C01903">
        <w:rPr>
          <w:b/>
          <w:bCs/>
          <w:i/>
          <w:iCs/>
        </w:rPr>
        <w:tab/>
      </w:r>
      <w:r w:rsidR="001061A8" w:rsidRPr="00C01903">
        <w:rPr>
          <w:b/>
          <w:bCs/>
          <w:i/>
          <w:iCs/>
        </w:rPr>
        <w:t>4 sept/2 okt</w:t>
      </w:r>
    </w:p>
    <w:p w14:paraId="52C0F5B5" w14:textId="501697A7" w:rsidR="00E67E24" w:rsidRPr="00C01903" w:rsidRDefault="00E67E24" w:rsidP="00E67E24">
      <w:pPr>
        <w:spacing w:after="0" w:line="240" w:lineRule="auto"/>
        <w:rPr>
          <w:bCs/>
          <w:iCs/>
        </w:rPr>
      </w:pPr>
      <w:r w:rsidRPr="00C01903">
        <w:rPr>
          <w:b/>
          <w:bCs/>
          <w:i/>
          <w:iCs/>
        </w:rPr>
        <w:t xml:space="preserve">Goedkeuring definitieve Uiting door CB: </w:t>
      </w:r>
      <w:r w:rsidRPr="00C01903">
        <w:rPr>
          <w:bCs/>
          <w:iCs/>
        </w:rPr>
        <w:tab/>
      </w:r>
      <w:r w:rsidR="00F443FD" w:rsidRPr="00C01903">
        <w:rPr>
          <w:bCs/>
          <w:iCs/>
        </w:rPr>
        <w:tab/>
      </w:r>
      <w:r w:rsidR="00AE7B46" w:rsidRPr="00C01903">
        <w:rPr>
          <w:b/>
          <w:i/>
        </w:rPr>
        <w:t>19 sept/17 okt</w:t>
      </w:r>
    </w:p>
    <w:p w14:paraId="561DDA38" w14:textId="3F18F5B6" w:rsidR="00EB7E5D" w:rsidRPr="00C01903" w:rsidRDefault="00EB7E5D" w:rsidP="00EB7E5D">
      <w:pPr>
        <w:spacing w:after="0" w:line="240" w:lineRule="auto"/>
        <w:rPr>
          <w:bCs/>
          <w:iCs/>
        </w:rPr>
      </w:pPr>
      <w:r w:rsidRPr="00C01903">
        <w:rPr>
          <w:b/>
          <w:bCs/>
          <w:i/>
          <w:iCs/>
        </w:rPr>
        <w:t xml:space="preserve">Goedkeuring definitieve Uiting door DB: </w:t>
      </w:r>
      <w:r w:rsidR="009E733F" w:rsidRPr="00C01903">
        <w:rPr>
          <w:bCs/>
          <w:iCs/>
        </w:rPr>
        <w:tab/>
      </w:r>
      <w:r w:rsidR="00F443FD" w:rsidRPr="00C01903">
        <w:rPr>
          <w:bCs/>
          <w:iCs/>
        </w:rPr>
        <w:tab/>
      </w:r>
      <w:r w:rsidR="007606DD" w:rsidRPr="00C01903">
        <w:rPr>
          <w:b/>
          <w:i/>
        </w:rPr>
        <w:t>29 okt (5 nov)</w:t>
      </w:r>
    </w:p>
    <w:p w14:paraId="52498CF4" w14:textId="12928C82" w:rsidR="00EB7E5D" w:rsidRPr="00C01903" w:rsidRDefault="00EB7E5D" w:rsidP="00EB7E5D">
      <w:pPr>
        <w:spacing w:after="0" w:line="240" w:lineRule="auto"/>
        <w:rPr>
          <w:b/>
          <w:bCs/>
          <w:i/>
          <w:iCs/>
        </w:rPr>
      </w:pPr>
      <w:r w:rsidRPr="00C01903">
        <w:rPr>
          <w:b/>
          <w:bCs/>
          <w:i/>
          <w:iCs/>
        </w:rPr>
        <w:t>Implementatiedatum</w:t>
      </w:r>
      <w:r w:rsidRPr="00C01903">
        <w:rPr>
          <w:bCs/>
          <w:iCs/>
          <w:color w:val="000000"/>
        </w:rPr>
        <w:t xml:space="preserve">: </w:t>
      </w:r>
      <w:r w:rsidRPr="00C01903">
        <w:rPr>
          <w:bCs/>
          <w:iCs/>
          <w:color w:val="000000"/>
        </w:rPr>
        <w:tab/>
      </w:r>
      <w:r w:rsidR="009E733F" w:rsidRPr="00C01903">
        <w:rPr>
          <w:bCs/>
          <w:iCs/>
          <w:color w:val="000000"/>
        </w:rPr>
        <w:tab/>
      </w:r>
      <w:r w:rsidR="009E733F" w:rsidRPr="00C01903">
        <w:rPr>
          <w:bCs/>
          <w:iCs/>
          <w:color w:val="000000"/>
        </w:rPr>
        <w:tab/>
      </w:r>
      <w:r w:rsidR="009E733F" w:rsidRPr="00C01903">
        <w:rPr>
          <w:bCs/>
          <w:iCs/>
          <w:color w:val="000000"/>
        </w:rPr>
        <w:tab/>
      </w:r>
      <w:r w:rsidR="00F443FD" w:rsidRPr="00C01903">
        <w:rPr>
          <w:bCs/>
          <w:iCs/>
          <w:color w:val="000000"/>
        </w:rPr>
        <w:tab/>
      </w:r>
      <w:r w:rsidR="00AD1106" w:rsidRPr="00C01903">
        <w:rPr>
          <w:b/>
          <w:i/>
          <w:color w:val="000000"/>
        </w:rPr>
        <w:t>1 jan 2025</w:t>
      </w:r>
    </w:p>
    <w:p w14:paraId="6251B1A8" w14:textId="77777777" w:rsidR="002861EB" w:rsidRPr="00C01903" w:rsidRDefault="002861EB" w:rsidP="00EB7E5D">
      <w:pPr>
        <w:pStyle w:val="Geenafstand"/>
      </w:pPr>
    </w:p>
    <w:p w14:paraId="31002ACB" w14:textId="6F337C81" w:rsidR="00EB7E5D" w:rsidRPr="00C01903" w:rsidRDefault="00EB7E5D" w:rsidP="00EB7E5D">
      <w:pPr>
        <w:pStyle w:val="Geenafstand"/>
      </w:pPr>
      <w:r w:rsidRPr="00C01903">
        <w:t xml:space="preserve">                          </w:t>
      </w:r>
    </w:p>
    <w:p w14:paraId="6E767261" w14:textId="77777777" w:rsidR="00EB7E5D" w:rsidRPr="00C01903" w:rsidRDefault="00EB7E5D" w:rsidP="00EB7E5D">
      <w:pPr>
        <w:pStyle w:val="Geenafstand"/>
        <w:rPr>
          <w:rStyle w:val="Intensievebenadrukking"/>
        </w:rPr>
      </w:pPr>
      <w:r w:rsidRPr="00C01903">
        <w:rPr>
          <w:rStyle w:val="Intensievebenadrukking"/>
        </w:rPr>
        <w:t>Overige opmerkingen</w:t>
      </w:r>
    </w:p>
    <w:p w14:paraId="474C8F79" w14:textId="4B63DF3D" w:rsidR="009F2AAD" w:rsidRPr="00C01903" w:rsidRDefault="00A77FDA" w:rsidP="00EB7E5D">
      <w:pPr>
        <w:pStyle w:val="Geenafstand"/>
      </w:pPr>
      <w:r>
        <w:t>In</w:t>
      </w:r>
      <w:r w:rsidR="009F2AAD" w:rsidRPr="00C01903">
        <w:t xml:space="preserve"> de bijlage een overzicht van verschillen en eerste voorlopige voorstellen om Standaard 2400 te wijzigen.</w:t>
      </w:r>
    </w:p>
    <w:p w14:paraId="0E32FE27" w14:textId="77777777" w:rsidR="00812A02" w:rsidRPr="00C01903" w:rsidRDefault="00812A02" w:rsidP="00EB7E5D">
      <w:pPr>
        <w:pStyle w:val="Geenafstand"/>
      </w:pPr>
    </w:p>
    <w:sectPr w:rsidR="00812A02" w:rsidRPr="00C019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E8B1A" w14:textId="77777777" w:rsidR="00D52538" w:rsidRDefault="00D52538" w:rsidP="00A25100">
      <w:pPr>
        <w:spacing w:after="0" w:line="240" w:lineRule="auto"/>
      </w:pPr>
      <w:r>
        <w:separator/>
      </w:r>
    </w:p>
  </w:endnote>
  <w:endnote w:type="continuationSeparator" w:id="0">
    <w:p w14:paraId="328474AE" w14:textId="77777777" w:rsidR="00D52538" w:rsidRDefault="00D52538" w:rsidP="00A2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B60BC" w14:textId="77777777" w:rsidR="00A25100" w:rsidRDefault="00A2510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35BF3" w14:textId="77777777" w:rsidR="00A25100" w:rsidRDefault="00A2510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A4FF1" w14:textId="77777777" w:rsidR="00A25100" w:rsidRDefault="00A251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69F01" w14:textId="77777777" w:rsidR="00D52538" w:rsidRDefault="00D52538" w:rsidP="00A25100">
      <w:pPr>
        <w:spacing w:after="0" w:line="240" w:lineRule="auto"/>
      </w:pPr>
      <w:r>
        <w:separator/>
      </w:r>
    </w:p>
  </w:footnote>
  <w:footnote w:type="continuationSeparator" w:id="0">
    <w:p w14:paraId="55FB311F" w14:textId="77777777" w:rsidR="00D52538" w:rsidRDefault="00D52538" w:rsidP="00A25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35C9D" w14:textId="77777777" w:rsidR="00A25100" w:rsidRDefault="00A2510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C91BB" w14:textId="77777777" w:rsidR="00A25100" w:rsidRDefault="00A2510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2F1C5" w14:textId="77777777" w:rsidR="00A25100" w:rsidRDefault="00A2510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474C5"/>
    <w:multiLevelType w:val="hybridMultilevel"/>
    <w:tmpl w:val="E24AB5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657B2"/>
    <w:multiLevelType w:val="hybridMultilevel"/>
    <w:tmpl w:val="0CD48B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730A9"/>
    <w:multiLevelType w:val="hybridMultilevel"/>
    <w:tmpl w:val="180CF4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3A6949"/>
    <w:multiLevelType w:val="hybridMultilevel"/>
    <w:tmpl w:val="7E1EAE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D62AB"/>
    <w:multiLevelType w:val="hybridMultilevel"/>
    <w:tmpl w:val="1AAC7E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22FAE"/>
    <w:multiLevelType w:val="hybridMultilevel"/>
    <w:tmpl w:val="A6741E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04C3F"/>
    <w:multiLevelType w:val="hybridMultilevel"/>
    <w:tmpl w:val="C3E013AA"/>
    <w:lvl w:ilvl="0" w:tplc="4C888A4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B0EA6E7E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80EDA"/>
    <w:multiLevelType w:val="hybridMultilevel"/>
    <w:tmpl w:val="4E02F3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54806"/>
    <w:multiLevelType w:val="hybridMultilevel"/>
    <w:tmpl w:val="8C08A8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C46203"/>
    <w:multiLevelType w:val="hybridMultilevel"/>
    <w:tmpl w:val="0D5CEA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D1443"/>
    <w:multiLevelType w:val="hybridMultilevel"/>
    <w:tmpl w:val="9036D6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05771"/>
    <w:multiLevelType w:val="hybridMultilevel"/>
    <w:tmpl w:val="0A64E3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9662A"/>
    <w:multiLevelType w:val="hybridMultilevel"/>
    <w:tmpl w:val="52EA3D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843220">
    <w:abstractNumId w:val="10"/>
  </w:num>
  <w:num w:numId="2" w16cid:durableId="1183546922">
    <w:abstractNumId w:val="9"/>
  </w:num>
  <w:num w:numId="3" w16cid:durableId="114493783">
    <w:abstractNumId w:val="12"/>
  </w:num>
  <w:num w:numId="4" w16cid:durableId="1420131760">
    <w:abstractNumId w:val="6"/>
  </w:num>
  <w:num w:numId="5" w16cid:durableId="905066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4630625">
    <w:abstractNumId w:val="0"/>
  </w:num>
  <w:num w:numId="7" w16cid:durableId="151652099">
    <w:abstractNumId w:val="5"/>
  </w:num>
  <w:num w:numId="8" w16cid:durableId="589117892">
    <w:abstractNumId w:val="7"/>
  </w:num>
  <w:num w:numId="9" w16cid:durableId="1143347064">
    <w:abstractNumId w:val="11"/>
  </w:num>
  <w:num w:numId="10" w16cid:durableId="1940868728">
    <w:abstractNumId w:val="3"/>
  </w:num>
  <w:num w:numId="11" w16cid:durableId="962151195">
    <w:abstractNumId w:val="4"/>
  </w:num>
  <w:num w:numId="12" w16cid:durableId="434057776">
    <w:abstractNumId w:val="1"/>
  </w:num>
  <w:num w:numId="13" w16cid:durableId="701134866">
    <w:abstractNumId w:val="2"/>
  </w:num>
  <w:num w:numId="14" w16cid:durableId="4725216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E5D"/>
    <w:rsid w:val="00002765"/>
    <w:rsid w:val="00027CB9"/>
    <w:rsid w:val="00031375"/>
    <w:rsid w:val="00042D33"/>
    <w:rsid w:val="000562ED"/>
    <w:rsid w:val="0006593B"/>
    <w:rsid w:val="000E7E6C"/>
    <w:rsid w:val="000F0838"/>
    <w:rsid w:val="00101209"/>
    <w:rsid w:val="00104E33"/>
    <w:rsid w:val="001061A8"/>
    <w:rsid w:val="00110539"/>
    <w:rsid w:val="001156CE"/>
    <w:rsid w:val="00140153"/>
    <w:rsid w:val="001472CF"/>
    <w:rsid w:val="00170E12"/>
    <w:rsid w:val="00175B3C"/>
    <w:rsid w:val="001A168F"/>
    <w:rsid w:val="001A5934"/>
    <w:rsid w:val="001B0135"/>
    <w:rsid w:val="001D584F"/>
    <w:rsid w:val="001D5E7F"/>
    <w:rsid w:val="002120AA"/>
    <w:rsid w:val="0021654D"/>
    <w:rsid w:val="00231507"/>
    <w:rsid w:val="00256946"/>
    <w:rsid w:val="00260AE3"/>
    <w:rsid w:val="0027306A"/>
    <w:rsid w:val="002758E4"/>
    <w:rsid w:val="002861EB"/>
    <w:rsid w:val="00297561"/>
    <w:rsid w:val="002A56DB"/>
    <w:rsid w:val="002A5788"/>
    <w:rsid w:val="002F5017"/>
    <w:rsid w:val="00304BFB"/>
    <w:rsid w:val="00312170"/>
    <w:rsid w:val="0035103A"/>
    <w:rsid w:val="00351BF0"/>
    <w:rsid w:val="003533D6"/>
    <w:rsid w:val="00362130"/>
    <w:rsid w:val="003716AA"/>
    <w:rsid w:val="00384E80"/>
    <w:rsid w:val="003861DD"/>
    <w:rsid w:val="00390224"/>
    <w:rsid w:val="00396886"/>
    <w:rsid w:val="003B0951"/>
    <w:rsid w:val="003C767B"/>
    <w:rsid w:val="003E318C"/>
    <w:rsid w:val="004705D7"/>
    <w:rsid w:val="00474C1D"/>
    <w:rsid w:val="00497D34"/>
    <w:rsid w:val="0051251F"/>
    <w:rsid w:val="00516963"/>
    <w:rsid w:val="0053579B"/>
    <w:rsid w:val="005409E4"/>
    <w:rsid w:val="005445CA"/>
    <w:rsid w:val="005475EE"/>
    <w:rsid w:val="00555E0F"/>
    <w:rsid w:val="0056099B"/>
    <w:rsid w:val="005710ED"/>
    <w:rsid w:val="005772C0"/>
    <w:rsid w:val="00581F12"/>
    <w:rsid w:val="0059518B"/>
    <w:rsid w:val="005B0AA7"/>
    <w:rsid w:val="005B2E8D"/>
    <w:rsid w:val="005B2FBB"/>
    <w:rsid w:val="005C3C4F"/>
    <w:rsid w:val="006061CB"/>
    <w:rsid w:val="00651EF6"/>
    <w:rsid w:val="00696C56"/>
    <w:rsid w:val="006D085F"/>
    <w:rsid w:val="006E01DF"/>
    <w:rsid w:val="006E293F"/>
    <w:rsid w:val="0070288F"/>
    <w:rsid w:val="00707636"/>
    <w:rsid w:val="00742340"/>
    <w:rsid w:val="00752E00"/>
    <w:rsid w:val="007606DD"/>
    <w:rsid w:val="007B28E0"/>
    <w:rsid w:val="007D034F"/>
    <w:rsid w:val="007E2E7A"/>
    <w:rsid w:val="007F3C73"/>
    <w:rsid w:val="00812A02"/>
    <w:rsid w:val="00825BDE"/>
    <w:rsid w:val="00832A23"/>
    <w:rsid w:val="0083456F"/>
    <w:rsid w:val="00834B24"/>
    <w:rsid w:val="00842C33"/>
    <w:rsid w:val="008610D1"/>
    <w:rsid w:val="00867FA9"/>
    <w:rsid w:val="008B3B63"/>
    <w:rsid w:val="008D662B"/>
    <w:rsid w:val="008E0C47"/>
    <w:rsid w:val="00906187"/>
    <w:rsid w:val="0092661D"/>
    <w:rsid w:val="009306D9"/>
    <w:rsid w:val="009338D1"/>
    <w:rsid w:val="00942720"/>
    <w:rsid w:val="009550E3"/>
    <w:rsid w:val="009551A9"/>
    <w:rsid w:val="00994F17"/>
    <w:rsid w:val="009A3E01"/>
    <w:rsid w:val="009E733F"/>
    <w:rsid w:val="009F02C9"/>
    <w:rsid w:val="009F2AAD"/>
    <w:rsid w:val="00A14332"/>
    <w:rsid w:val="00A25100"/>
    <w:rsid w:val="00A4510A"/>
    <w:rsid w:val="00A57D42"/>
    <w:rsid w:val="00A77FDA"/>
    <w:rsid w:val="00A84681"/>
    <w:rsid w:val="00AB1959"/>
    <w:rsid w:val="00AD1106"/>
    <w:rsid w:val="00AE571F"/>
    <w:rsid w:val="00AE63D7"/>
    <w:rsid w:val="00AE7B46"/>
    <w:rsid w:val="00AF1880"/>
    <w:rsid w:val="00B33F63"/>
    <w:rsid w:val="00B35B2E"/>
    <w:rsid w:val="00B65B4F"/>
    <w:rsid w:val="00B66747"/>
    <w:rsid w:val="00B81115"/>
    <w:rsid w:val="00BE30F8"/>
    <w:rsid w:val="00C01903"/>
    <w:rsid w:val="00C04B79"/>
    <w:rsid w:val="00C23FEE"/>
    <w:rsid w:val="00C25F10"/>
    <w:rsid w:val="00C55C7D"/>
    <w:rsid w:val="00C732A3"/>
    <w:rsid w:val="00C84AA3"/>
    <w:rsid w:val="00CA0247"/>
    <w:rsid w:val="00CA3200"/>
    <w:rsid w:val="00CB31A0"/>
    <w:rsid w:val="00CB7AAC"/>
    <w:rsid w:val="00D007FA"/>
    <w:rsid w:val="00D00E23"/>
    <w:rsid w:val="00D148F8"/>
    <w:rsid w:val="00D44082"/>
    <w:rsid w:val="00D52538"/>
    <w:rsid w:val="00D5426E"/>
    <w:rsid w:val="00D6675A"/>
    <w:rsid w:val="00D7185E"/>
    <w:rsid w:val="00D8204F"/>
    <w:rsid w:val="00DB214E"/>
    <w:rsid w:val="00DC3107"/>
    <w:rsid w:val="00E42570"/>
    <w:rsid w:val="00E61624"/>
    <w:rsid w:val="00E67E24"/>
    <w:rsid w:val="00E70997"/>
    <w:rsid w:val="00EB561B"/>
    <w:rsid w:val="00EB7E5D"/>
    <w:rsid w:val="00EE6942"/>
    <w:rsid w:val="00F05C12"/>
    <w:rsid w:val="00F15ACB"/>
    <w:rsid w:val="00F166F2"/>
    <w:rsid w:val="00F40C23"/>
    <w:rsid w:val="00F443FD"/>
    <w:rsid w:val="00F62B0A"/>
    <w:rsid w:val="00F7668E"/>
    <w:rsid w:val="00FB46A0"/>
    <w:rsid w:val="00FE283D"/>
    <w:rsid w:val="00FF3FDC"/>
    <w:rsid w:val="22959577"/>
    <w:rsid w:val="243165D8"/>
    <w:rsid w:val="26DE8353"/>
    <w:rsid w:val="34C85C05"/>
    <w:rsid w:val="43411D74"/>
    <w:rsid w:val="56226B78"/>
    <w:rsid w:val="6191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0A824"/>
  <w15:docId w15:val="{7166951C-3FDB-4FC6-86B4-84F3D893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7E5D"/>
    <w:rPr>
      <w:rFonts w:ascii="Calibri" w:eastAsia="Calibri" w:hAnsi="Calibri" w:cs="Times New Roman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B7E5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EB7E5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Geenafstand">
    <w:name w:val="No Spacing"/>
    <w:uiPriority w:val="1"/>
    <w:qFormat/>
    <w:rsid w:val="00EB7E5D"/>
    <w:pPr>
      <w:spacing w:after="0" w:line="240" w:lineRule="auto"/>
    </w:pPr>
    <w:rPr>
      <w:rFonts w:ascii="Calibri" w:eastAsia="Calibri" w:hAnsi="Calibri" w:cs="Times New Roman"/>
    </w:rPr>
  </w:style>
  <w:style w:type="character" w:styleId="Intensievebenadrukking">
    <w:name w:val="Intense Emphasis"/>
    <w:uiPriority w:val="21"/>
    <w:qFormat/>
    <w:rsid w:val="00EB7E5D"/>
    <w:rPr>
      <w:b/>
      <w:bCs/>
      <w:i/>
      <w:iCs/>
      <w:color w:val="4F81B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F0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0838"/>
    <w:rPr>
      <w:rFonts w:ascii="Segoe UI" w:eastAsia="Calibr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610D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610D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610D1"/>
    <w:rPr>
      <w:rFonts w:ascii="Calibri" w:eastAsia="Calibri" w:hAnsi="Calibr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610D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610D1"/>
    <w:rPr>
      <w:rFonts w:ascii="Calibri" w:eastAsia="Calibri" w:hAnsi="Calibri" w:cs="Times New Roman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042D33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Standaardalinea-lettertype"/>
    <w:uiPriority w:val="99"/>
    <w:unhideWhenUsed/>
    <w:rsid w:val="005B0AA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B0AA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F15ACB"/>
    <w:pPr>
      <w:spacing w:after="0" w:line="240" w:lineRule="auto"/>
      <w:ind w:left="720"/>
    </w:pPr>
    <w:rPr>
      <w:rFonts w:eastAsiaTheme="minorHAnsi" w:cs="Calibri"/>
      <w14:ligatures w14:val="standardContextual"/>
    </w:rPr>
  </w:style>
  <w:style w:type="paragraph" w:styleId="Koptekst">
    <w:name w:val="header"/>
    <w:basedOn w:val="Standaard"/>
    <w:link w:val="KoptekstChar"/>
    <w:uiPriority w:val="99"/>
    <w:unhideWhenUsed/>
    <w:rsid w:val="00A25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5100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A25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51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6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E2AD55A6494498E215EB97C6FF1A8" ma:contentTypeVersion="6" ma:contentTypeDescription="Een nieuw document maken." ma:contentTypeScope="" ma:versionID="ae9d8bb38938c803c46dc8644b973cc0">
  <xsd:schema xmlns:xsd="http://www.w3.org/2001/XMLSchema" xmlns:xs="http://www.w3.org/2001/XMLSchema" xmlns:p="http://schemas.microsoft.com/office/2006/metadata/properties" xmlns:ns2="152f10ec-e522-4b85-9e05-ab0aad99ae7a" xmlns:ns3="00070200-01b3-43cc-a33b-0079dd1b1de4" targetNamespace="http://schemas.microsoft.com/office/2006/metadata/properties" ma:root="true" ma:fieldsID="087e8f0a29a4ac1497bb2c97c95ede80" ns2:_="" ns3:_="">
    <xsd:import namespace="152f10ec-e522-4b85-9e05-ab0aad99ae7a"/>
    <xsd:import namespace="00070200-01b3-43cc-a33b-0079dd1b1d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f10ec-e522-4b85-9e05-ab0aad99a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70200-01b3-43cc-a33b-0079dd1b1d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13946-F84F-440A-A6A2-AB0DFFAB199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00070200-01b3-43cc-a33b-0079dd1b1de4"/>
    <ds:schemaRef ds:uri="152f10ec-e522-4b85-9e05-ab0aad99ae7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01AE1F-5944-4821-BD6E-F658F5D11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8E925-0189-4463-840B-F80A61312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f10ec-e522-4b85-9e05-ab0aad99ae7a"/>
    <ds:schemaRef ds:uri="00070200-01b3-43cc-a33b-0079dd1b1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1514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NBA</Company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Renne, Madelon</dc:creator>
  <cp:lastModifiedBy>Els Geerts</cp:lastModifiedBy>
  <cp:revision>3</cp:revision>
  <cp:lastPrinted>2017-01-24T07:23:00Z</cp:lastPrinted>
  <dcterms:created xsi:type="dcterms:W3CDTF">2024-05-02T12:56:00Z</dcterms:created>
  <dcterms:modified xsi:type="dcterms:W3CDTF">2024-05-02T13:49:00Z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0x010100226E2AD55A6494498E215EB97C6FF1A8</vt:lpwstr>
  </property>
  <property fmtid="{D5CDD505-2E9C-101B-9397-08002B2CF9AE}" pid="3" name="DisplayNegativeNumbersBrackets">
    <vt:lpwstr>True</vt:lpwstr>
  </property>
  <property fmtid="{D5CDD505-2E9C-101B-9397-08002B2CF9AE}" pid="4" name="EuropeanNumberFormatting">
    <vt:lpwstr>False</vt:lpwstr>
  </property>
  <property fmtid="{D5CDD505-2E9C-101B-9397-08002B2CF9AE}" pid="5" name="NoDecimals">
    <vt:lpwstr>False</vt:lpwstr>
  </property>
  <property fmtid="{D5CDD505-2E9C-101B-9397-08002B2CF9AE}" pid="6" name="CurrencySymbol">
    <vt:lpwstr>€</vt:lpwstr>
  </property>
</Properties>
</file>