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7973" w14:textId="6A1F5765" w:rsidR="005129B5" w:rsidRPr="005129B5" w:rsidRDefault="005129B5" w:rsidP="00FC60ED">
      <w:pPr>
        <w:rPr>
          <w:b/>
          <w:bCs/>
          <w:sz w:val="28"/>
          <w:szCs w:val="28"/>
        </w:rPr>
      </w:pPr>
      <w:r w:rsidRPr="005129B5">
        <w:rPr>
          <w:b/>
          <w:bCs/>
          <w:sz w:val="28"/>
          <w:szCs w:val="28"/>
        </w:rPr>
        <w:t>Verslag overleg Sectorcommissie Asset Management en AFM – december 2025</w:t>
      </w:r>
    </w:p>
    <w:p w14:paraId="19AB2C18" w14:textId="3D206EE7" w:rsidR="00FC60ED" w:rsidRPr="00FC60ED" w:rsidRDefault="00FC60ED" w:rsidP="00FC60ED">
      <w:pPr>
        <w:rPr>
          <w:b/>
          <w:bCs/>
        </w:rPr>
      </w:pPr>
      <w:r w:rsidRPr="00FC60ED">
        <w:rPr>
          <w:b/>
          <w:bCs/>
        </w:rPr>
        <w:t>In december 2025 vond het reguliere overleg plaats tussen de Sectorcommissie Asset Management (SAM) en de Autoriteit Financiële Markten (AFM). In dit overleg is gesproken over</w:t>
      </w:r>
      <w:r w:rsidR="007A566E">
        <w:rPr>
          <w:b/>
          <w:bCs/>
        </w:rPr>
        <w:t xml:space="preserve"> de</w:t>
      </w:r>
      <w:r w:rsidRPr="00FC60ED">
        <w:rPr>
          <w:b/>
          <w:bCs/>
        </w:rPr>
        <w:t xml:space="preserve"> actuele ontwikkelingen in de asset</w:t>
      </w:r>
      <w:r w:rsidR="007A566E">
        <w:rPr>
          <w:b/>
          <w:bCs/>
        </w:rPr>
        <w:t xml:space="preserve"> </w:t>
      </w:r>
      <w:r w:rsidRPr="00FC60ED">
        <w:rPr>
          <w:b/>
          <w:bCs/>
        </w:rPr>
        <w:t>management</w:t>
      </w:r>
      <w:r w:rsidR="007A566E">
        <w:rPr>
          <w:b/>
          <w:bCs/>
        </w:rPr>
        <w:t xml:space="preserve"> </w:t>
      </w:r>
      <w:r w:rsidRPr="00FC60ED">
        <w:rPr>
          <w:b/>
          <w:bCs/>
        </w:rPr>
        <w:t>sector en de rol van accountants en toezichthouder</w:t>
      </w:r>
      <w:r>
        <w:rPr>
          <w:b/>
          <w:bCs/>
        </w:rPr>
        <w:t xml:space="preserve"> </w:t>
      </w:r>
      <w:r w:rsidRPr="00FC60ED">
        <w:rPr>
          <w:b/>
          <w:bCs/>
        </w:rPr>
        <w:t xml:space="preserve">en is van gedachten gewisseld over wederzijdse verwachtingen ten aanzien van </w:t>
      </w:r>
      <w:r w:rsidR="00F36BA9">
        <w:rPr>
          <w:b/>
          <w:bCs/>
        </w:rPr>
        <w:t>die rollen</w:t>
      </w:r>
      <w:r>
        <w:rPr>
          <w:b/>
          <w:bCs/>
        </w:rPr>
        <w:t>.</w:t>
      </w:r>
    </w:p>
    <w:p w14:paraId="76A78B69" w14:textId="087C3FA0" w:rsidR="00FC60ED" w:rsidRPr="00FC60ED" w:rsidRDefault="00FC60ED" w:rsidP="00FC60ED">
      <w:pPr>
        <w:rPr>
          <w:b/>
          <w:bCs/>
        </w:rPr>
      </w:pPr>
      <w:r w:rsidRPr="00FC60ED">
        <w:rPr>
          <w:b/>
          <w:bCs/>
        </w:rPr>
        <w:t>Inleiding</w:t>
      </w:r>
    </w:p>
    <w:p w14:paraId="6514940A" w14:textId="3B512B9A" w:rsidR="00FC60ED" w:rsidRPr="00FC60ED" w:rsidRDefault="00942C39" w:rsidP="00FC60ED">
      <w:r w:rsidRPr="006F4FE3">
        <w:t>Op 3 december 2025 vond het reguliere overleg plaats tussen de Sectorcommissie Asset Management (SAM) en de Autoriteit Financiële Markten (AFM). Tijdens het overleg zijn actuele ontwikkelingen in de asset</w:t>
      </w:r>
      <w:r w:rsidR="00623761">
        <w:t xml:space="preserve"> </w:t>
      </w:r>
      <w:r w:rsidRPr="006F4FE3">
        <w:t>management</w:t>
      </w:r>
      <w:r w:rsidR="00623761">
        <w:t xml:space="preserve"> </w:t>
      </w:r>
      <w:r w:rsidRPr="006F4FE3">
        <w:t xml:space="preserve">sector besproken en is van gedachten gewisseld over </w:t>
      </w:r>
      <w:r w:rsidR="00623761">
        <w:t xml:space="preserve">de </w:t>
      </w:r>
      <w:r w:rsidRPr="006F4FE3">
        <w:t xml:space="preserve">wederzijdse verwachtingen ten aanzien van de rollen en verantwoordelijkheden van accountants en </w:t>
      </w:r>
      <w:r w:rsidR="00623761">
        <w:t xml:space="preserve">de </w:t>
      </w:r>
      <w:r w:rsidRPr="006F4FE3">
        <w:t>toezichthouder</w:t>
      </w:r>
      <w:r w:rsidR="00623761">
        <w:t xml:space="preserve"> AFM</w:t>
      </w:r>
      <w:r w:rsidRPr="006F4FE3">
        <w:t>. De AFM heeft ingestemd met publicatie van een samenvatting van het overleg voor de achterban van SAM, mits deze vooraf wordt afgestemd.</w:t>
      </w:r>
    </w:p>
    <w:p w14:paraId="6E374C77" w14:textId="77777777" w:rsidR="00AD5C01" w:rsidRPr="006F4FE3" w:rsidRDefault="00AD5C01" w:rsidP="00AD5C01">
      <w:pPr>
        <w:rPr>
          <w:b/>
          <w:bCs/>
        </w:rPr>
      </w:pPr>
      <w:r w:rsidRPr="006F4FE3">
        <w:rPr>
          <w:b/>
          <w:bCs/>
        </w:rPr>
        <w:t>Meerjarenplan SAM en pensioentransitie</w:t>
      </w:r>
    </w:p>
    <w:p w14:paraId="5A7D6FA2" w14:textId="436FCFF0" w:rsidR="00AD5C01" w:rsidRPr="006F4FE3" w:rsidRDefault="00623761" w:rsidP="00AD5C01">
      <w:r>
        <w:t xml:space="preserve">De </w:t>
      </w:r>
      <w:r w:rsidR="00AD5C01" w:rsidRPr="006F4FE3">
        <w:t>SAM heeft het meerjarenplan en recente publicaties toegelicht. Daarbij is ingegaan op fraudescenario’s,</w:t>
      </w:r>
      <w:r w:rsidR="002422C4">
        <w:t xml:space="preserve"> Handreiking 1142,</w:t>
      </w:r>
      <w:r w:rsidR="00AD5C01" w:rsidRPr="006F4FE3">
        <w:t xml:space="preserve"> verslaggevingsvereisten, voorbeeldteksten, MiFID II, artificial intelligence, de invoering van het nieuwe pensioenstelsel en regeldrukvermindering. Naar aanleiding van vragen van de AFM heeft</w:t>
      </w:r>
      <w:r>
        <w:t xml:space="preserve"> de</w:t>
      </w:r>
      <w:r w:rsidR="00AD5C01" w:rsidRPr="006F4FE3">
        <w:t xml:space="preserve"> SAM aangegeven dat de pensioentransitie leidt tot extra werkzaamheden voor accountants, zowel</w:t>
      </w:r>
      <w:r>
        <w:t xml:space="preserve"> voor de</w:t>
      </w:r>
      <w:r w:rsidR="00AD5C01" w:rsidRPr="006F4FE3">
        <w:t xml:space="preserve"> intern</w:t>
      </w:r>
      <w:r>
        <w:t>e accountants</w:t>
      </w:r>
      <w:r w:rsidR="00AD5C01" w:rsidRPr="006F4FE3">
        <w:t xml:space="preserve"> als </w:t>
      </w:r>
      <w:r>
        <w:t xml:space="preserve">de </w:t>
      </w:r>
      <w:r w:rsidR="00AD5C01" w:rsidRPr="006F4FE3">
        <w:t>extern</w:t>
      </w:r>
      <w:r>
        <w:t>e</w:t>
      </w:r>
      <w:r w:rsidR="00AD5C01" w:rsidRPr="006F4FE3">
        <w:t>, onder meer op het gebied van IT</w:t>
      </w:r>
      <w:r w:rsidR="00AD5C01" w:rsidRPr="006F4FE3">
        <w:noBreakHyphen/>
        <w:t xml:space="preserve">testen, change management en tussentijdse assurance. De AFM heeft aangegeven interesse te hebben in voortzetting van </w:t>
      </w:r>
      <w:r w:rsidR="002422C4">
        <w:t>informatie uitwisseling</w:t>
      </w:r>
      <w:r w:rsidR="00AD5C01" w:rsidRPr="006F4FE3">
        <w:t xml:space="preserve"> over dit onderwerp.</w:t>
      </w:r>
    </w:p>
    <w:p w14:paraId="5DEB009A" w14:textId="77777777" w:rsidR="00AD5C01" w:rsidRPr="006F4FE3" w:rsidRDefault="00AD5C01" w:rsidP="00AD5C01">
      <w:pPr>
        <w:rPr>
          <w:b/>
          <w:bCs/>
        </w:rPr>
      </w:pPr>
      <w:r w:rsidRPr="006F4FE3">
        <w:rPr>
          <w:b/>
          <w:bCs/>
        </w:rPr>
        <w:t>Vermogensscheiding</w:t>
      </w:r>
    </w:p>
    <w:p w14:paraId="1B830CA8" w14:textId="4CDFFF76" w:rsidR="00AD5C01" w:rsidRDefault="00623761" w:rsidP="00AD5C01">
      <w:r>
        <w:t xml:space="preserve">De </w:t>
      </w:r>
      <w:r w:rsidR="00AD5C01" w:rsidRPr="006F4FE3">
        <w:t xml:space="preserve">SAM heeft aandacht gevraagd voor </w:t>
      </w:r>
      <w:r>
        <w:t xml:space="preserve">de </w:t>
      </w:r>
      <w:r w:rsidR="00AD5C01" w:rsidRPr="006F4FE3">
        <w:t>bevindingen van de AFM bij onderzoeken naar vermogensscheiding. De AFM heeft toegelicht dat wordt gewerkt met een specifiek template en dat hierover nadere informatie zal worden verstrekt.</w:t>
      </w:r>
    </w:p>
    <w:p w14:paraId="3F687F9D" w14:textId="77777777" w:rsidR="00830FAE" w:rsidRPr="006F4FE3" w:rsidRDefault="00830FAE" w:rsidP="00830FAE">
      <w:pPr>
        <w:rPr>
          <w:b/>
          <w:bCs/>
        </w:rPr>
      </w:pPr>
      <w:r w:rsidRPr="006F4FE3">
        <w:rPr>
          <w:b/>
          <w:bCs/>
        </w:rPr>
        <w:t>Rol van de accountant bij AIFM</w:t>
      </w:r>
      <w:r w:rsidRPr="006F4FE3">
        <w:rPr>
          <w:b/>
          <w:bCs/>
        </w:rPr>
        <w:noBreakHyphen/>
        <w:t>light beheerders</w:t>
      </w:r>
    </w:p>
    <w:p w14:paraId="26F48AC5" w14:textId="77777777" w:rsidR="00830FAE" w:rsidRPr="006F4FE3" w:rsidRDefault="00830FAE" w:rsidP="00830FAE">
      <w:r w:rsidRPr="006F4FE3">
        <w:t>De AFM heeft uiteengezet dat het toezicht op AIFM</w:t>
      </w:r>
      <w:r w:rsidRPr="006F4FE3">
        <w:noBreakHyphen/>
        <w:t>light beheerders beperkt is en dat signalen van derden, waaronder accountants, relevant kunnen zijn voor het toezicht. Meldingen – ook bij twijfel of bij niet</w:t>
      </w:r>
      <w:r w:rsidRPr="006F4FE3">
        <w:noBreakHyphen/>
        <w:t>vergunningplichtige entiteiten – kunnen bijdragen aan beter inzicht in risico’s en ontwikkelingen en worden vertrouwelijk behandeld.</w:t>
      </w:r>
    </w:p>
    <w:p w14:paraId="2524AD5A" w14:textId="77777777" w:rsidR="00BB3AB3" w:rsidRPr="006F4FE3" w:rsidRDefault="00BB3AB3" w:rsidP="00BB3AB3">
      <w:pPr>
        <w:rPr>
          <w:b/>
          <w:bCs/>
        </w:rPr>
      </w:pPr>
      <w:r w:rsidRPr="006F4FE3">
        <w:rPr>
          <w:b/>
          <w:bCs/>
        </w:rPr>
        <w:t>Rapportageverplichtingen en digitale aanlevering</w:t>
      </w:r>
    </w:p>
    <w:p w14:paraId="7D607667" w14:textId="5A29CD62" w:rsidR="009E221D" w:rsidRDefault="00623761" w:rsidP="00FC60ED">
      <w:r>
        <w:t xml:space="preserve">De </w:t>
      </w:r>
      <w:r w:rsidR="00BB3AB3" w:rsidRPr="006F4FE3">
        <w:t xml:space="preserve">SAM heeft vragen gesteld over de wijze waarop jaarstukken aan de AFM worden aangeleverd en de mogelijke inzet van digitale rapportageformaten. De AFM heeft aangegeven dat rapportages momenteel </w:t>
      </w:r>
      <w:r>
        <w:t xml:space="preserve">enkel </w:t>
      </w:r>
      <w:r w:rsidR="00BB3AB3" w:rsidRPr="006F4FE3">
        <w:t>in pdf</w:t>
      </w:r>
      <w:r w:rsidR="00BB3AB3" w:rsidRPr="006F4FE3">
        <w:noBreakHyphen/>
        <w:t xml:space="preserve">vorm </w:t>
      </w:r>
      <w:r>
        <w:t xml:space="preserve">kunnen </w:t>
      </w:r>
      <w:r w:rsidR="00BB3AB3" w:rsidRPr="006F4FE3">
        <w:t>worden ontvangen en zal intern nagaan of en wanneer ontwikkelingen richting ESEF of SBR aan de orde zijn.</w:t>
      </w:r>
    </w:p>
    <w:p w14:paraId="1D83E945" w14:textId="77777777" w:rsidR="006B2EC1" w:rsidRPr="006F4FE3" w:rsidRDefault="006B2EC1" w:rsidP="006B2EC1">
      <w:pPr>
        <w:rPr>
          <w:b/>
          <w:bCs/>
        </w:rPr>
      </w:pPr>
      <w:r w:rsidRPr="006F4FE3">
        <w:rPr>
          <w:b/>
          <w:bCs/>
        </w:rPr>
        <w:t>Wederzijdse verwachtingen AFM en accountants</w:t>
      </w:r>
    </w:p>
    <w:p w14:paraId="6898B562" w14:textId="230170E5" w:rsidR="006B2EC1" w:rsidRPr="006F4FE3" w:rsidRDefault="006B2EC1" w:rsidP="006B2EC1">
      <w:r w:rsidRPr="006F4FE3">
        <w:t xml:space="preserve">Tijdens het overleg is gesproken over de meldplicht in het kader van beheerste en integere bedrijfsvoering. De AFM heeft aangegeven dat het delen van relevante informatie bijdraagt aan </w:t>
      </w:r>
      <w:r w:rsidRPr="006F4FE3">
        <w:lastRenderedPageBreak/>
        <w:t>preventief toezicht, in het bijzonder waar het gaat om vermogensscheiding en beleggingsrestricties. Informatie vanuit</w:t>
      </w:r>
      <w:r w:rsidR="00623761">
        <w:t xml:space="preserve"> de</w:t>
      </w:r>
      <w:r w:rsidRPr="006F4FE3">
        <w:t xml:space="preserve"> interne </w:t>
      </w:r>
      <w:r w:rsidR="00623761">
        <w:t xml:space="preserve">accountants </w:t>
      </w:r>
      <w:r w:rsidRPr="006F4FE3">
        <w:t xml:space="preserve">functies wordt als waardevol beschouwd, </w:t>
      </w:r>
      <w:r w:rsidR="00335C54">
        <w:t>ook</w:t>
      </w:r>
      <w:r w:rsidR="00623761">
        <w:t xml:space="preserve"> </w:t>
      </w:r>
      <w:r w:rsidR="00335C54">
        <w:t>al is</w:t>
      </w:r>
      <w:r w:rsidRPr="006F4FE3">
        <w:t xml:space="preserve"> structureel</w:t>
      </w:r>
      <w:r w:rsidR="007A566E">
        <w:t xml:space="preserve"> of</w:t>
      </w:r>
      <w:r w:rsidRPr="006F4FE3">
        <w:t xml:space="preserve"> direct contact beperkt. Ten aanzien van ICARAP is toegelicht dat dit primair </w:t>
      </w:r>
      <w:r w:rsidR="007A566E">
        <w:t xml:space="preserve">een </w:t>
      </w:r>
      <w:r w:rsidRPr="006F4FE3">
        <w:t>onderdeel is van het toezicht door De Nederlandsche Bank, waarbij de AFM meekijkt.</w:t>
      </w:r>
      <w:r w:rsidR="00426AA0">
        <w:t xml:space="preserve"> De AFM hecht waarde aan voldoende diepgang in auditrapportages</w:t>
      </w:r>
      <w:r w:rsidR="00FD5151">
        <w:t>.</w:t>
      </w:r>
    </w:p>
    <w:p w14:paraId="75B9ED77" w14:textId="0CC70A85" w:rsidR="009E221D" w:rsidRPr="00FC60ED" w:rsidRDefault="00A7005D" w:rsidP="009E221D">
      <w:pPr>
        <w:rPr>
          <w:b/>
          <w:bCs/>
        </w:rPr>
      </w:pPr>
      <w:r>
        <w:rPr>
          <w:b/>
          <w:bCs/>
        </w:rPr>
        <w:br/>
      </w:r>
      <w:r w:rsidR="009E221D" w:rsidRPr="00FC60ED">
        <w:rPr>
          <w:b/>
          <w:bCs/>
        </w:rPr>
        <w:t>Overige ontwikkelingen en handreiking 1142</w:t>
      </w:r>
    </w:p>
    <w:p w14:paraId="1FE57FCD" w14:textId="5B79709C" w:rsidR="00756D26" w:rsidRPr="00756D26" w:rsidRDefault="00FD5151" w:rsidP="00756D26">
      <w:r w:rsidRPr="006F4FE3">
        <w:t>De AFM heeft gewezen op diverse ontwikkelingen, waaronder</w:t>
      </w:r>
      <w:r w:rsidR="007A566E">
        <w:t xml:space="preserve"> het</w:t>
      </w:r>
      <w:r w:rsidRPr="006F4FE3">
        <w:t xml:space="preserve"> toezicht op fondsnamen ter voorkoming van greenwashing, aandacht voor AI en de voorbereiding op nieuwe vereisten na implementatie van AIFMD II. Daarnaast is Handreiking 1142 besproken. </w:t>
      </w:r>
      <w:bookmarkStart w:id="0" w:name="_Hlk228362429"/>
      <w:r w:rsidRPr="006F4FE3">
        <w:t xml:space="preserve">De AFM heeft bevestigd dat haar feedback hierin is verwerkt en </w:t>
      </w:r>
      <w:r w:rsidR="00756D26">
        <w:t xml:space="preserve">dat zij </w:t>
      </w:r>
      <w:r w:rsidRPr="006F4FE3">
        <w:t xml:space="preserve">zal </w:t>
      </w:r>
      <w:r w:rsidR="00756D26" w:rsidRPr="00756D26">
        <w:t>nagaan hoe de problematiek rondom de wettelijke controleplicht voor kleine beleggingsondernemingen opgelost kan worden.</w:t>
      </w:r>
    </w:p>
    <w:p w14:paraId="4264A427" w14:textId="77777777" w:rsidR="00756D26" w:rsidRPr="00756D26" w:rsidRDefault="00756D26" w:rsidP="00756D26"/>
    <w:bookmarkEnd w:id="0"/>
    <w:p w14:paraId="471DF29E" w14:textId="0383BEA7" w:rsidR="00C5287E" w:rsidRPr="006F4FE3" w:rsidRDefault="00C5287E" w:rsidP="00310B9E"/>
    <w:p w14:paraId="0D666593" w14:textId="77777777" w:rsidR="00FD5151" w:rsidRDefault="00FD5151" w:rsidP="009E221D"/>
    <w:p w14:paraId="60154FC4" w14:textId="77777777" w:rsidR="009E221D" w:rsidRPr="00FC60ED" w:rsidRDefault="009E221D" w:rsidP="00FC60ED"/>
    <w:p w14:paraId="1EBFAE53" w14:textId="0DB517BB" w:rsidR="00FC60ED" w:rsidRDefault="00FC60ED"/>
    <w:p w14:paraId="741964C6" w14:textId="77777777" w:rsidR="00B864D4" w:rsidRDefault="00B864D4"/>
    <w:sectPr w:rsidR="00B8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03FAD"/>
    <w:multiLevelType w:val="multilevel"/>
    <w:tmpl w:val="456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424BB"/>
    <w:multiLevelType w:val="multilevel"/>
    <w:tmpl w:val="A9A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B134A"/>
    <w:multiLevelType w:val="multilevel"/>
    <w:tmpl w:val="7C6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5132">
    <w:abstractNumId w:val="1"/>
  </w:num>
  <w:num w:numId="2" w16cid:durableId="1697654075">
    <w:abstractNumId w:val="0"/>
  </w:num>
  <w:num w:numId="3" w16cid:durableId="49414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D"/>
    <w:rsid w:val="000D0921"/>
    <w:rsid w:val="001D1CE0"/>
    <w:rsid w:val="002422C4"/>
    <w:rsid w:val="00310B9E"/>
    <w:rsid w:val="00334099"/>
    <w:rsid w:val="00335C54"/>
    <w:rsid w:val="0037607A"/>
    <w:rsid w:val="00426AA0"/>
    <w:rsid w:val="005129B5"/>
    <w:rsid w:val="00605EE2"/>
    <w:rsid w:val="00623761"/>
    <w:rsid w:val="006A247F"/>
    <w:rsid w:val="006B2EC1"/>
    <w:rsid w:val="006F4FE3"/>
    <w:rsid w:val="00756D26"/>
    <w:rsid w:val="00766F60"/>
    <w:rsid w:val="007A566E"/>
    <w:rsid w:val="008016CC"/>
    <w:rsid w:val="00824187"/>
    <w:rsid w:val="00830FAE"/>
    <w:rsid w:val="00942C39"/>
    <w:rsid w:val="009E221D"/>
    <w:rsid w:val="00A7005D"/>
    <w:rsid w:val="00A95C55"/>
    <w:rsid w:val="00AD5C01"/>
    <w:rsid w:val="00B864D4"/>
    <w:rsid w:val="00BB3AB3"/>
    <w:rsid w:val="00C15944"/>
    <w:rsid w:val="00C5287E"/>
    <w:rsid w:val="00D613C5"/>
    <w:rsid w:val="00D914EA"/>
    <w:rsid w:val="00DC7767"/>
    <w:rsid w:val="00E703AA"/>
    <w:rsid w:val="00F07F26"/>
    <w:rsid w:val="00F22699"/>
    <w:rsid w:val="00F36BA9"/>
    <w:rsid w:val="00FC60ED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EB04"/>
  <w15:chartTrackingRefBased/>
  <w15:docId w15:val="{12FAD42E-DD67-41CC-BC86-F84E0F1F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0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0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0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0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0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0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0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0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0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0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0ED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62376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237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37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37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37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3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4882d5-5c68-43ae-b974-91da18426e9b}" enabled="1" method="Standard" siteId="{38651f6f-836b-4bdf-9615-4e255c290f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Koninklijke NBA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Kooistra</dc:creator>
  <cp:keywords/>
  <dc:description/>
  <cp:lastModifiedBy>Leonie Bakker</cp:lastModifiedBy>
  <cp:revision>3</cp:revision>
  <dcterms:created xsi:type="dcterms:W3CDTF">2026-06-01T07:56:00Z</dcterms:created>
  <dcterms:modified xsi:type="dcterms:W3CDTF">2026-06-01T07:56:00Z</dcterms:modified>
</cp:coreProperties>
</file>