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7AD47" w14:textId="77777777" w:rsidR="0043168F" w:rsidRDefault="0043168F" w:rsidP="00D20012">
      <w:pPr>
        <w:spacing w:after="0" w:line="280" w:lineRule="atLeast"/>
        <w:ind w:right="-1"/>
        <w:rPr>
          <w:b/>
          <w:bCs/>
          <w:sz w:val="28"/>
          <w:szCs w:val="28"/>
        </w:rPr>
      </w:pPr>
    </w:p>
    <w:p w14:paraId="1244E133" w14:textId="3BE255EA" w:rsidR="0075236B" w:rsidRDefault="00E905A2" w:rsidP="00D20012">
      <w:pPr>
        <w:spacing w:after="0" w:line="280" w:lineRule="atLeast"/>
        <w:ind w:right="-1"/>
        <w:rPr>
          <w:b/>
          <w:bCs/>
          <w:sz w:val="28"/>
          <w:szCs w:val="28"/>
        </w:rPr>
      </w:pPr>
      <w:r w:rsidRPr="00E905A2">
        <w:rPr>
          <w:b/>
          <w:bCs/>
          <w:sz w:val="28"/>
          <w:szCs w:val="28"/>
        </w:rPr>
        <w:t>Sectorcommissie Assetmanagement</w:t>
      </w:r>
      <w:r>
        <w:rPr>
          <w:b/>
          <w:bCs/>
          <w:sz w:val="28"/>
          <w:szCs w:val="28"/>
        </w:rPr>
        <w:t>: d</w:t>
      </w:r>
      <w:r w:rsidRPr="00E905A2">
        <w:rPr>
          <w:b/>
          <w:bCs/>
          <w:sz w:val="28"/>
          <w:szCs w:val="28"/>
        </w:rPr>
        <w:t>riejarenplan 202</w:t>
      </w:r>
      <w:r w:rsidR="001C7959">
        <w:rPr>
          <w:b/>
          <w:bCs/>
          <w:sz w:val="28"/>
          <w:szCs w:val="28"/>
        </w:rPr>
        <w:t>3</w:t>
      </w:r>
      <w:r w:rsidRPr="00E905A2">
        <w:rPr>
          <w:b/>
          <w:bCs/>
          <w:sz w:val="28"/>
          <w:szCs w:val="28"/>
        </w:rPr>
        <w:t xml:space="preserve"> – 202</w:t>
      </w:r>
      <w:r w:rsidR="001C7959">
        <w:rPr>
          <w:b/>
          <w:bCs/>
          <w:sz w:val="28"/>
          <w:szCs w:val="28"/>
        </w:rPr>
        <w:t>5</w:t>
      </w:r>
      <w:r w:rsidRPr="00E905A2">
        <w:rPr>
          <w:b/>
          <w:bCs/>
          <w:sz w:val="28"/>
          <w:szCs w:val="28"/>
        </w:rPr>
        <w:t xml:space="preserve"> en jaarplan 202</w:t>
      </w:r>
      <w:r w:rsidR="001C7959">
        <w:rPr>
          <w:b/>
          <w:bCs/>
          <w:sz w:val="28"/>
          <w:szCs w:val="28"/>
        </w:rPr>
        <w:t>3</w:t>
      </w:r>
      <w:r w:rsidR="009C16F0">
        <w:rPr>
          <w:b/>
          <w:bCs/>
          <w:sz w:val="28"/>
          <w:szCs w:val="28"/>
        </w:rPr>
        <w:t xml:space="preserve"> </w:t>
      </w:r>
    </w:p>
    <w:p w14:paraId="77801E37" w14:textId="77777777" w:rsidR="00E905A2" w:rsidRPr="00E905A2" w:rsidRDefault="00E905A2" w:rsidP="00D20012">
      <w:pPr>
        <w:spacing w:after="0" w:line="280" w:lineRule="atLeast"/>
        <w:ind w:right="-1"/>
      </w:pPr>
    </w:p>
    <w:p w14:paraId="09142922" w14:textId="77777777" w:rsidR="000C53F6" w:rsidRPr="008A423A" w:rsidRDefault="000C53F6" w:rsidP="00D20012">
      <w:pPr>
        <w:pStyle w:val="Lijstalinea"/>
        <w:numPr>
          <w:ilvl w:val="0"/>
          <w:numId w:val="22"/>
        </w:numPr>
        <w:adjustRightInd w:val="0"/>
        <w:snapToGrid w:val="0"/>
        <w:spacing w:after="0" w:line="280" w:lineRule="atLeast"/>
        <w:rPr>
          <w:b/>
          <w:bCs/>
        </w:rPr>
      </w:pPr>
      <w:r w:rsidRPr="008A423A">
        <w:rPr>
          <w:b/>
          <w:bCs/>
        </w:rPr>
        <w:t xml:space="preserve">Doel </w:t>
      </w:r>
      <w:r w:rsidR="00D71473" w:rsidRPr="008A423A">
        <w:rPr>
          <w:b/>
          <w:bCs/>
        </w:rPr>
        <w:t xml:space="preserve">van de </w:t>
      </w:r>
      <w:r w:rsidRPr="008A423A">
        <w:rPr>
          <w:b/>
          <w:bCs/>
        </w:rPr>
        <w:t>plan</w:t>
      </w:r>
      <w:r w:rsidR="00D71473" w:rsidRPr="008A423A">
        <w:rPr>
          <w:b/>
          <w:bCs/>
        </w:rPr>
        <w:t>nen</w:t>
      </w:r>
    </w:p>
    <w:p w14:paraId="657AA849" w14:textId="17703CF9" w:rsidR="00D71473" w:rsidRDefault="00D71473" w:rsidP="00D20012">
      <w:pPr>
        <w:adjustRightInd w:val="0"/>
        <w:snapToGrid w:val="0"/>
        <w:spacing w:after="0" w:line="280" w:lineRule="atLeast"/>
      </w:pPr>
      <w:r>
        <w:t xml:space="preserve">De </w:t>
      </w:r>
      <w:r w:rsidR="00661A8B">
        <w:t>Sectorcommissie Assetmanagement (</w:t>
      </w:r>
      <w:r>
        <w:t>SAM</w:t>
      </w:r>
      <w:r w:rsidR="00661A8B">
        <w:t>)</w:t>
      </w:r>
      <w:r>
        <w:t xml:space="preserve"> geeft met haar plannen structuur en vorm aan haar activiteiten op korte en middellange termijn</w:t>
      </w:r>
      <w:r w:rsidR="004E5FED">
        <w:t xml:space="preserve"> en verschaft hiermee inzicht in haar activiteiten</w:t>
      </w:r>
      <w:r>
        <w:t xml:space="preserve">. De plannen </w:t>
      </w:r>
      <w:r w:rsidR="004E5FED">
        <w:t xml:space="preserve">vloeien voort uit de </w:t>
      </w:r>
      <w:r w:rsidR="00796429">
        <w:t>missie</w:t>
      </w:r>
      <w:r w:rsidR="004E5FED">
        <w:t xml:space="preserve">, de </w:t>
      </w:r>
      <w:r w:rsidR="00796429">
        <w:t>visie</w:t>
      </w:r>
      <w:r w:rsidR="004E5FED">
        <w:t xml:space="preserve"> en de strategie van de SAM. Deze zijn geformuleerd aan de hand van de uitgangspunten van de NBA voor de beroepsontwikkeling</w:t>
      </w:r>
      <w:r w:rsidR="00541FD0">
        <w:t xml:space="preserve"> (zie de Vernieuwings- en Veranderagenda van de NBA)</w:t>
      </w:r>
      <w:r w:rsidR="00541FD0">
        <w:rPr>
          <w:rStyle w:val="Voetnootmarkering"/>
        </w:rPr>
        <w:footnoteReference w:id="1"/>
      </w:r>
      <w:r w:rsidR="00541FD0">
        <w:t xml:space="preserve">. </w:t>
      </w:r>
      <w:r w:rsidR="004E5FED">
        <w:t xml:space="preserve">De SAM signaleert trends en ontwikkelingen in de sector </w:t>
      </w:r>
      <w:r w:rsidR="0075236B">
        <w:t xml:space="preserve">assetmanagement </w:t>
      </w:r>
      <w:r w:rsidR="004E5FED">
        <w:t>en selecteert thema’s die relevant zijn voor de leden werkzaam in de</w:t>
      </w:r>
      <w:r w:rsidR="00661A8B">
        <w:t>ze</w:t>
      </w:r>
      <w:r w:rsidR="004E5FED">
        <w:t xml:space="preserve"> sector, </w:t>
      </w:r>
      <w:r w:rsidR="0075236B">
        <w:t>zo</w:t>
      </w:r>
      <w:r w:rsidR="004E5FED">
        <w:t>dat zij daar bij hun werkzaamheden op in kunnen spelen.</w:t>
      </w:r>
      <w:r w:rsidR="0075236B">
        <w:t xml:space="preserve"> Door toegevoegde waarde te leveren als interne auditor of externe accountant kunnen zij een bijdrage leveren aan het herstel van vertrouwen in de beroepsgroep die de NBA vertegenwoordigt.</w:t>
      </w:r>
    </w:p>
    <w:p w14:paraId="627898A0" w14:textId="77777777" w:rsidR="00D71473" w:rsidRPr="00D71473" w:rsidRDefault="00D71473" w:rsidP="00D20012">
      <w:pPr>
        <w:adjustRightInd w:val="0"/>
        <w:snapToGrid w:val="0"/>
        <w:spacing w:after="0" w:line="280" w:lineRule="atLeast"/>
      </w:pPr>
    </w:p>
    <w:p w14:paraId="47840FB6" w14:textId="77777777" w:rsidR="008A423A" w:rsidRPr="008A423A" w:rsidRDefault="00D71473" w:rsidP="00D20012">
      <w:pPr>
        <w:pStyle w:val="Lijstalinea"/>
        <w:numPr>
          <w:ilvl w:val="0"/>
          <w:numId w:val="22"/>
        </w:numPr>
        <w:adjustRightInd w:val="0"/>
        <w:snapToGrid w:val="0"/>
        <w:spacing w:after="0" w:line="280" w:lineRule="atLeast"/>
        <w:rPr>
          <w:b/>
          <w:bCs/>
        </w:rPr>
      </w:pPr>
      <w:r w:rsidRPr="008A423A">
        <w:rPr>
          <w:b/>
          <w:bCs/>
        </w:rPr>
        <w:t>Uitgangspunten NBA</w:t>
      </w:r>
    </w:p>
    <w:p w14:paraId="305B8DF0" w14:textId="77777777" w:rsidR="008A423A" w:rsidRPr="00D71473" w:rsidRDefault="008A423A" w:rsidP="00D20012">
      <w:pPr>
        <w:adjustRightInd w:val="0"/>
        <w:snapToGrid w:val="0"/>
        <w:spacing w:after="0" w:line="280" w:lineRule="atLeast"/>
      </w:pPr>
      <w:r w:rsidRPr="00D71473">
        <w:t>De leidende principes voor de ontwikkeling van de beroepsgroep op lange termijn zijn:</w:t>
      </w:r>
    </w:p>
    <w:p w14:paraId="4360FB57" w14:textId="77777777" w:rsidR="008A423A" w:rsidRPr="00D71473" w:rsidRDefault="008A423A" w:rsidP="00D20012">
      <w:pPr>
        <w:pStyle w:val="Lijstalinea"/>
        <w:numPr>
          <w:ilvl w:val="0"/>
          <w:numId w:val="25"/>
        </w:numPr>
        <w:adjustRightInd w:val="0"/>
        <w:snapToGrid w:val="0"/>
        <w:spacing w:after="0" w:line="280" w:lineRule="atLeast"/>
        <w:contextualSpacing w:val="0"/>
      </w:pPr>
      <w:r w:rsidRPr="00D71473">
        <w:t xml:space="preserve">Naar een maatschappelijke basis van legitimatie: de beroepsgroep verstevigt dan wel herwint zijn positie als vertrouwenspersoon die betrouwbaarheid toevoegt aan informatie, door de </w:t>
      </w:r>
      <w:r w:rsidRPr="008A423A">
        <w:t>maatschappelijke dialoog</w:t>
      </w:r>
      <w:r w:rsidRPr="00D71473">
        <w:t xml:space="preserve"> daarover te voeren met alle betrokkenen.</w:t>
      </w:r>
    </w:p>
    <w:p w14:paraId="7A97198F" w14:textId="77777777" w:rsidR="008A423A" w:rsidRPr="00D71473" w:rsidRDefault="008A423A" w:rsidP="00D20012">
      <w:pPr>
        <w:pStyle w:val="Lijstalinea"/>
        <w:numPr>
          <w:ilvl w:val="0"/>
          <w:numId w:val="25"/>
        </w:numPr>
        <w:adjustRightInd w:val="0"/>
        <w:snapToGrid w:val="0"/>
        <w:spacing w:after="0" w:line="280" w:lineRule="atLeast"/>
        <w:contextualSpacing w:val="0"/>
      </w:pPr>
      <w:r w:rsidRPr="00D71473">
        <w:t xml:space="preserve">Naar een </w:t>
      </w:r>
      <w:r w:rsidRPr="008A423A">
        <w:t>waardering van de diversiteit</w:t>
      </w:r>
      <w:r w:rsidRPr="00D71473">
        <w:t xml:space="preserve"> in de beroepsgroep: vanuit gedeelde waarden en identiteit ziet de beroepsgroep het juist als een kracht dat men op verschillende manieren waarde kan toevoegen. Diversiteit wordt als cruciaal beschouwd voor een toekomstbestendige beroepsgroep.</w:t>
      </w:r>
    </w:p>
    <w:p w14:paraId="11BC84CE" w14:textId="77777777" w:rsidR="008A423A" w:rsidRPr="00D71473" w:rsidRDefault="008A423A" w:rsidP="00D20012">
      <w:pPr>
        <w:pStyle w:val="Lijstalinea"/>
        <w:numPr>
          <w:ilvl w:val="0"/>
          <w:numId w:val="25"/>
        </w:numPr>
        <w:adjustRightInd w:val="0"/>
        <w:snapToGrid w:val="0"/>
        <w:spacing w:after="0" w:line="280" w:lineRule="atLeast"/>
        <w:contextualSpacing w:val="0"/>
      </w:pPr>
      <w:r w:rsidRPr="00D71473">
        <w:t xml:space="preserve">Van isolatie naar </w:t>
      </w:r>
      <w:r w:rsidRPr="008A423A">
        <w:t>samenwerking</w:t>
      </w:r>
      <w:r w:rsidRPr="00D71473">
        <w:t>: de beroepsgroep is – zowel op collectief niveau als in individuele gevallen – beter in staat waarde toe te voegen door samenwerking dan vanuit geïsoleerde functies.</w:t>
      </w:r>
    </w:p>
    <w:p w14:paraId="083F7E13" w14:textId="77777777" w:rsidR="008A423A" w:rsidRPr="00D71473" w:rsidRDefault="008A423A" w:rsidP="00D20012">
      <w:pPr>
        <w:pStyle w:val="Lijstalinea"/>
        <w:numPr>
          <w:ilvl w:val="0"/>
          <w:numId w:val="25"/>
        </w:numPr>
        <w:adjustRightInd w:val="0"/>
        <w:snapToGrid w:val="0"/>
        <w:spacing w:after="0" w:line="280" w:lineRule="atLeast"/>
        <w:contextualSpacing w:val="0"/>
      </w:pPr>
      <w:r w:rsidRPr="00D71473">
        <w:t xml:space="preserve">Van periodiek terugkijken naar </w:t>
      </w:r>
      <w:r w:rsidRPr="008A423A">
        <w:t>continu en vooruitkijken</w:t>
      </w:r>
      <w:r w:rsidRPr="00D71473">
        <w:t>: betrouwbaarheid toevoegen aan schattingen over continuïteit en andere toekomstaspecten wordt niet op periodieke, maar op continue basis ontsloten.</w:t>
      </w:r>
    </w:p>
    <w:p w14:paraId="06D44AF7" w14:textId="77777777" w:rsidR="008A423A" w:rsidRPr="00D71473" w:rsidRDefault="008A423A" w:rsidP="00D20012">
      <w:pPr>
        <w:pStyle w:val="Lijstalinea"/>
        <w:numPr>
          <w:ilvl w:val="0"/>
          <w:numId w:val="25"/>
        </w:numPr>
        <w:adjustRightInd w:val="0"/>
        <w:snapToGrid w:val="0"/>
        <w:spacing w:after="0" w:line="280" w:lineRule="atLeast"/>
        <w:contextualSpacing w:val="0"/>
      </w:pPr>
      <w:r w:rsidRPr="00D71473">
        <w:t xml:space="preserve">Van passief, naar </w:t>
      </w:r>
      <w:r w:rsidRPr="008A423A">
        <w:t>proactief en innovatief</w:t>
      </w:r>
      <w:r w:rsidRPr="00D71473">
        <w:t>: de beroepsgroep en de afzonderlijke ondernemers gaan actief op zoek naar nieuwe maatschappelijke en klantwaarde-proposities</w:t>
      </w:r>
    </w:p>
    <w:p w14:paraId="194C91B7" w14:textId="77777777" w:rsidR="008A423A" w:rsidRPr="00D71473" w:rsidRDefault="008A423A" w:rsidP="00D20012">
      <w:pPr>
        <w:pStyle w:val="Lijstalinea"/>
        <w:numPr>
          <w:ilvl w:val="0"/>
          <w:numId w:val="25"/>
        </w:numPr>
        <w:adjustRightInd w:val="0"/>
        <w:snapToGrid w:val="0"/>
        <w:spacing w:after="0" w:line="280" w:lineRule="atLeast"/>
        <w:contextualSpacing w:val="0"/>
      </w:pPr>
      <w:r w:rsidRPr="00D71473">
        <w:t xml:space="preserve">Van individueel oordeel naar </w:t>
      </w:r>
      <w:r w:rsidRPr="008A423A">
        <w:t>collectieve stem</w:t>
      </w:r>
      <w:r w:rsidRPr="00D71473">
        <w:t>: de beroepsgroep kan en durft ook collectief (of in deelcollectieven) maatschappelijke discussies te voeren.</w:t>
      </w:r>
    </w:p>
    <w:p w14:paraId="297EE4DC" w14:textId="77777777" w:rsidR="008A423A" w:rsidRDefault="008A423A" w:rsidP="00D20012">
      <w:pPr>
        <w:pStyle w:val="Lijstalinea"/>
        <w:numPr>
          <w:ilvl w:val="0"/>
          <w:numId w:val="25"/>
        </w:numPr>
        <w:adjustRightInd w:val="0"/>
        <w:snapToGrid w:val="0"/>
        <w:spacing w:after="0" w:line="280" w:lineRule="atLeast"/>
        <w:contextualSpacing w:val="0"/>
      </w:pPr>
      <w:r w:rsidRPr="00D71473">
        <w:t>Van financi</w:t>
      </w:r>
      <w:r w:rsidRPr="008A423A">
        <w:t>ë</w:t>
      </w:r>
      <w:r w:rsidRPr="00D71473">
        <w:t xml:space="preserve">le risico’s naar </w:t>
      </w:r>
      <w:r w:rsidRPr="008A423A">
        <w:t>bedrijfsrisico’s</w:t>
      </w:r>
      <w:r w:rsidRPr="00D71473">
        <w:t xml:space="preserve">. Wat ook vergt dat de betrouwbaarheid van </w:t>
      </w:r>
      <w:r w:rsidRPr="008A423A">
        <w:t>niet-financiële informatie</w:t>
      </w:r>
      <w:r w:rsidRPr="00D71473">
        <w:t xml:space="preserve"> breder wordt geadresseerd. </w:t>
      </w:r>
    </w:p>
    <w:p w14:paraId="041E9B6D" w14:textId="77777777" w:rsidR="008A423A" w:rsidRDefault="008A423A" w:rsidP="00D20012">
      <w:pPr>
        <w:adjustRightInd w:val="0"/>
        <w:snapToGrid w:val="0"/>
        <w:spacing w:after="0" w:line="280" w:lineRule="atLeast"/>
      </w:pPr>
    </w:p>
    <w:p w14:paraId="253D4D5C" w14:textId="1F390454" w:rsidR="00D71473" w:rsidRDefault="008A423A" w:rsidP="00D20012">
      <w:r w:rsidRPr="00D71473">
        <w:t xml:space="preserve">Het NBA-bestuur vraagt de </w:t>
      </w:r>
      <w:r>
        <w:t xml:space="preserve">sectorcommissies om een bijdrage te leveren aan het </w:t>
      </w:r>
      <w:r w:rsidR="00640B84">
        <w:t xml:space="preserve">functioneren </w:t>
      </w:r>
      <w:r>
        <w:t xml:space="preserve"> van de nieuwe organisatie en werkwijze</w:t>
      </w:r>
      <w:r w:rsidRPr="00D71473">
        <w:t xml:space="preserve">, waarbij </w:t>
      </w:r>
      <w:r w:rsidR="00640B84">
        <w:t xml:space="preserve">  </w:t>
      </w:r>
      <w:r w:rsidRPr="00D71473">
        <w:rPr>
          <w:i/>
        </w:rPr>
        <w:t xml:space="preserve">faculties </w:t>
      </w:r>
      <w:r w:rsidRPr="008A423A">
        <w:rPr>
          <w:iCs/>
        </w:rPr>
        <w:t>en</w:t>
      </w:r>
      <w:r w:rsidRPr="00D71473">
        <w:rPr>
          <w:i/>
        </w:rPr>
        <w:t xml:space="preserve"> communities</w:t>
      </w:r>
      <w:r w:rsidRPr="00D71473">
        <w:t xml:space="preserve"> </w:t>
      </w:r>
      <w:r w:rsidR="00640B84">
        <w:t xml:space="preserve">zijn opgericht </w:t>
      </w:r>
      <w:r w:rsidRPr="00D71473">
        <w:t xml:space="preserve">om de beroepsuitoefening en </w:t>
      </w:r>
      <w:r w:rsidR="00661A8B">
        <w:t>-</w:t>
      </w:r>
      <w:r w:rsidRPr="00D71473">
        <w:t>ontwikkeling optimaal te kunnen ondersteunen.</w:t>
      </w:r>
      <w:r w:rsidR="00BA652B">
        <w:t xml:space="preserve"> De </w:t>
      </w:r>
      <w:r w:rsidR="00D25E8E">
        <w:t xml:space="preserve"> nieuwe structuur </w:t>
      </w:r>
      <w:r w:rsidR="00640B84">
        <w:t xml:space="preserve">is </w:t>
      </w:r>
      <w:r w:rsidR="00D25E8E">
        <w:t xml:space="preserve"> afgestemd met de kerngroep</w:t>
      </w:r>
      <w:r w:rsidR="00640B84">
        <w:t>, waar (sector)</w:t>
      </w:r>
      <w:r w:rsidR="00D25E8E">
        <w:t xml:space="preserve">commissieleden van de NBA deel </w:t>
      </w:r>
      <w:r w:rsidR="00640B84">
        <w:t xml:space="preserve">van </w:t>
      </w:r>
      <w:r w:rsidR="00D25E8E">
        <w:t>uit</w:t>
      </w:r>
      <w:r w:rsidR="00640B84">
        <w:t>maken</w:t>
      </w:r>
      <w:r w:rsidR="00D25E8E">
        <w:t xml:space="preserve">. Uiteindelijk doel is te komen tot een versterking van de band met de leden door het delen van kennis over de beroepsuitoefening met betrekking tot bepaalde onderwerpen, het ontwikkelen en behartigen van een gezamenlijk standpunt of aanpak, het delen van ervaringen </w:t>
      </w:r>
      <w:r w:rsidR="00640B84">
        <w:t xml:space="preserve">en kennis </w:t>
      </w:r>
      <w:r w:rsidR="00D25E8E">
        <w:t>als beroepsbeoefenaar en het verbeteren van de beroepsuitoefening.</w:t>
      </w:r>
      <w:r w:rsidR="00640B84">
        <w:t xml:space="preserve"> De SAM zal haar achterban daarom actief opzoeken en de belangstelling peilen voor deelname aan communities. </w:t>
      </w:r>
      <w:r w:rsidR="00D25E8E">
        <w:t xml:space="preserve">   </w:t>
      </w:r>
      <w:r w:rsidR="00BA652B">
        <w:t xml:space="preserve"> </w:t>
      </w:r>
    </w:p>
    <w:p w14:paraId="79064A37" w14:textId="49A0DCD6" w:rsidR="0043168F" w:rsidRDefault="0043168F" w:rsidP="00D20012"/>
    <w:p w14:paraId="3B44CCF1" w14:textId="77777777" w:rsidR="007E0B55" w:rsidRDefault="007E0B55" w:rsidP="00D20012"/>
    <w:p w14:paraId="3BCD9512" w14:textId="77777777" w:rsidR="00D71473" w:rsidRPr="008A423A" w:rsidRDefault="00D71473" w:rsidP="00D20012">
      <w:pPr>
        <w:pStyle w:val="Lijstalinea"/>
        <w:numPr>
          <w:ilvl w:val="0"/>
          <w:numId w:val="22"/>
        </w:numPr>
        <w:adjustRightInd w:val="0"/>
        <w:snapToGrid w:val="0"/>
        <w:spacing w:after="0" w:line="280" w:lineRule="atLeast"/>
        <w:rPr>
          <w:b/>
          <w:bCs/>
        </w:rPr>
      </w:pPr>
      <w:r w:rsidRPr="008A423A">
        <w:rPr>
          <w:b/>
          <w:bCs/>
        </w:rPr>
        <w:t>Ontwikkelingen in de sector</w:t>
      </w:r>
    </w:p>
    <w:p w14:paraId="4D5161E2" w14:textId="5A930554" w:rsidR="002F749B" w:rsidRDefault="00E40370" w:rsidP="00D20012">
      <w:pPr>
        <w:adjustRightInd w:val="0"/>
        <w:snapToGrid w:val="0"/>
        <w:spacing w:after="0" w:line="280" w:lineRule="atLeast"/>
      </w:pPr>
      <w:r>
        <w:t>D</w:t>
      </w:r>
      <w:r w:rsidR="0075236B">
        <w:t xml:space="preserve">e wereld </w:t>
      </w:r>
      <w:r w:rsidR="009D3BB1">
        <w:t xml:space="preserve">komt uit </w:t>
      </w:r>
      <w:r w:rsidR="0075236B">
        <w:t xml:space="preserve">de greep van </w:t>
      </w:r>
      <w:r w:rsidR="009D3BB1">
        <w:t>de</w:t>
      </w:r>
      <w:r w:rsidR="0075236B">
        <w:t xml:space="preserve"> corona</w:t>
      </w:r>
      <w:r w:rsidR="009D3BB1">
        <w:t>crisis</w:t>
      </w:r>
      <w:r w:rsidR="0075236B">
        <w:t xml:space="preserve">. De crisis </w:t>
      </w:r>
      <w:r w:rsidR="000F2BEE">
        <w:t xml:space="preserve">heeft </w:t>
      </w:r>
      <w:r w:rsidR="0075236B">
        <w:t xml:space="preserve">zijn weerslag op </w:t>
      </w:r>
      <w:r w:rsidR="000F2BEE">
        <w:t>de gezondheid</w:t>
      </w:r>
      <w:r>
        <w:t xml:space="preserve"> van burgers</w:t>
      </w:r>
      <w:r w:rsidR="000F2BEE">
        <w:t xml:space="preserve">, </w:t>
      </w:r>
      <w:r w:rsidR="0075236B">
        <w:t xml:space="preserve"> </w:t>
      </w:r>
      <w:r w:rsidR="00541FD0">
        <w:t xml:space="preserve">de </w:t>
      </w:r>
      <w:r w:rsidR="0075236B">
        <w:t xml:space="preserve">economie in </w:t>
      </w:r>
      <w:r w:rsidR="00541FD0">
        <w:t xml:space="preserve">zijn </w:t>
      </w:r>
      <w:r w:rsidR="0075236B">
        <w:t>algemeen</w:t>
      </w:r>
      <w:r w:rsidR="00541FD0">
        <w:t>heid</w:t>
      </w:r>
      <w:r w:rsidR="000F2BEE">
        <w:t xml:space="preserve"> en </w:t>
      </w:r>
      <w:r w:rsidR="00700FB3">
        <w:t>bepaalde</w:t>
      </w:r>
      <w:r w:rsidR="000F2BEE">
        <w:t xml:space="preserve"> sectoren (horeca, entertainment, detailhandel)</w:t>
      </w:r>
      <w:r>
        <w:t xml:space="preserve"> in het bijzonder</w:t>
      </w:r>
      <w:r w:rsidR="00640B84">
        <w:t>.</w:t>
      </w:r>
      <w:r w:rsidR="0075236B">
        <w:t xml:space="preserve"> </w:t>
      </w:r>
      <w:r w:rsidR="005A366C">
        <w:t xml:space="preserve">Herstel is ingezet. </w:t>
      </w:r>
      <w:r w:rsidR="00541FD0">
        <w:t>Echter</w:t>
      </w:r>
      <w:r w:rsidR="009D3BB1">
        <w:t xml:space="preserve"> </w:t>
      </w:r>
      <w:r w:rsidR="00541FD0">
        <w:t>als gevolg van de oorlog in Oekra</w:t>
      </w:r>
      <w:r w:rsidR="00541FD0">
        <w:rPr>
          <w:rFonts w:cstheme="minorHAnsi"/>
        </w:rPr>
        <w:t>ї</w:t>
      </w:r>
      <w:r w:rsidR="00541FD0">
        <w:t xml:space="preserve">ne </w:t>
      </w:r>
      <w:r w:rsidR="00C719D1">
        <w:t xml:space="preserve">heeft </w:t>
      </w:r>
      <w:r w:rsidR="009D3BB1">
        <w:t>een andere Europese crisis zich al weer</w:t>
      </w:r>
      <w:r w:rsidR="00385644">
        <w:t xml:space="preserve"> </w:t>
      </w:r>
      <w:r w:rsidR="00C719D1">
        <w:t>voorgedaan</w:t>
      </w:r>
      <w:r w:rsidR="009D3BB1">
        <w:t xml:space="preserve">. </w:t>
      </w:r>
      <w:r w:rsidR="00C719D1">
        <w:t>D</w:t>
      </w:r>
      <w:r w:rsidR="009D3BB1">
        <w:t>e</w:t>
      </w:r>
      <w:r w:rsidR="00541FD0">
        <w:t>ze</w:t>
      </w:r>
      <w:r w:rsidR="009D3BB1">
        <w:t xml:space="preserve"> </w:t>
      </w:r>
      <w:r w:rsidR="00872843">
        <w:t>(</w:t>
      </w:r>
      <w:r w:rsidR="009D3BB1">
        <w:t>humanitaire en economische</w:t>
      </w:r>
      <w:r w:rsidR="00872843">
        <w:t>)</w:t>
      </w:r>
      <w:r w:rsidR="009D3BB1">
        <w:t xml:space="preserve"> crisis </w:t>
      </w:r>
      <w:r w:rsidR="00C719D1">
        <w:t>heeft grote impact op de wereldeconomie en de economi</w:t>
      </w:r>
      <w:r w:rsidR="008E388E">
        <w:t>ee</w:t>
      </w:r>
      <w:r w:rsidR="00C719D1">
        <w:t>n van de landen in de EU. Gas en energie zijn schaars geworden en zijn explosief in prijs gestegen</w:t>
      </w:r>
      <w:r w:rsidR="000555D2">
        <w:t xml:space="preserve"> omdat</w:t>
      </w:r>
      <w:r w:rsidR="00C719D1">
        <w:t xml:space="preserve"> Rusland de gastoevoer nagenoeg </w:t>
      </w:r>
      <w:r w:rsidR="000555D2">
        <w:t xml:space="preserve">heeft </w:t>
      </w:r>
      <w:r w:rsidR="00C719D1">
        <w:t>afgesloten.</w:t>
      </w:r>
      <w:r w:rsidR="009D3BB1">
        <w:t xml:space="preserve">. </w:t>
      </w:r>
      <w:r w:rsidR="00C719D1">
        <w:t>De</w:t>
      </w:r>
      <w:r w:rsidR="009D3BB1">
        <w:t xml:space="preserve"> sanctiepakket</w:t>
      </w:r>
      <w:r w:rsidR="00C719D1">
        <w:t>ten</w:t>
      </w:r>
      <w:r w:rsidR="009D3BB1">
        <w:t xml:space="preserve"> </w:t>
      </w:r>
      <w:r w:rsidR="00C719D1">
        <w:t>die zijn</w:t>
      </w:r>
      <w:r w:rsidR="002F749B">
        <w:t xml:space="preserve"> afgekondigd door de EU, VS en UK </w:t>
      </w:r>
      <w:r w:rsidR="00C719D1">
        <w:t>he</w:t>
      </w:r>
      <w:r w:rsidR="000555D2">
        <w:t>bben</w:t>
      </w:r>
      <w:r w:rsidR="002F749B">
        <w:t xml:space="preserve"> </w:t>
      </w:r>
      <w:r w:rsidR="00872843">
        <w:t xml:space="preserve">Rusland </w:t>
      </w:r>
      <w:r w:rsidR="00022646">
        <w:t xml:space="preserve"> economisch </w:t>
      </w:r>
      <w:r w:rsidR="00C719D1">
        <w:t>zwaar getroffen</w:t>
      </w:r>
      <w:r w:rsidR="002F749B">
        <w:t xml:space="preserve">. </w:t>
      </w:r>
      <w:r w:rsidR="00C719D1">
        <w:t xml:space="preserve">Maar </w:t>
      </w:r>
      <w:r w:rsidR="002F749B">
        <w:t xml:space="preserve">ook de asset management sector </w:t>
      </w:r>
      <w:r w:rsidR="00C719D1">
        <w:t xml:space="preserve">heeft </w:t>
      </w:r>
      <w:r w:rsidR="000555D2">
        <w:t>veel last van de</w:t>
      </w:r>
      <w:r w:rsidR="001C7959">
        <w:t xml:space="preserve"> sanctiepakket</w:t>
      </w:r>
      <w:r w:rsidR="000555D2">
        <w:t>ten</w:t>
      </w:r>
      <w:r w:rsidR="001C7959">
        <w:t xml:space="preserve"> en </w:t>
      </w:r>
      <w:r w:rsidR="00C719D1">
        <w:t>de neerwaartse economie</w:t>
      </w:r>
      <w:r w:rsidR="000555D2">
        <w:t>e</w:t>
      </w:r>
      <w:r w:rsidR="00C719D1">
        <w:t xml:space="preserve">n en </w:t>
      </w:r>
      <w:r w:rsidR="000555D2">
        <w:t>mogelijk</w:t>
      </w:r>
      <w:r w:rsidR="00C719D1">
        <w:t xml:space="preserve"> recessies die </w:t>
      </w:r>
      <w:r w:rsidR="008768D0">
        <w:t xml:space="preserve">daar uit voortkomen met hoge inflatie en stijgende rente als gevolg van het beleid van centrale banken om de inflatie te beteugelen. </w:t>
      </w:r>
      <w:r w:rsidR="002F749B">
        <w:t xml:space="preserve"> </w:t>
      </w:r>
      <w:r w:rsidR="00872843">
        <w:t xml:space="preserve">Pensioenfondsen en andere vermogensbeheerders </w:t>
      </w:r>
      <w:r w:rsidR="001C7959">
        <w:t xml:space="preserve">hebben </w:t>
      </w:r>
      <w:r w:rsidR="008149B4">
        <w:t xml:space="preserve"> </w:t>
      </w:r>
      <w:r w:rsidR="00872843">
        <w:t xml:space="preserve">hun </w:t>
      </w:r>
      <w:r w:rsidR="008149B4">
        <w:t xml:space="preserve">belangen in </w:t>
      </w:r>
      <w:r w:rsidR="00872843">
        <w:t>Russische</w:t>
      </w:r>
      <w:r w:rsidR="008149B4">
        <w:t xml:space="preserve"> beleggingen af</w:t>
      </w:r>
      <w:r w:rsidR="001C7959">
        <w:t>gestoten</w:t>
      </w:r>
      <w:r w:rsidR="008149B4">
        <w:t xml:space="preserve"> en willen geen zakelijke belangen meer in dat land.</w:t>
      </w:r>
      <w:r w:rsidR="00872843">
        <w:t xml:space="preserve">  </w:t>
      </w:r>
    </w:p>
    <w:p w14:paraId="2471D8D5" w14:textId="77777777" w:rsidR="002F749B" w:rsidRDefault="002F749B" w:rsidP="00D20012">
      <w:pPr>
        <w:adjustRightInd w:val="0"/>
        <w:snapToGrid w:val="0"/>
        <w:spacing w:after="0" w:line="280" w:lineRule="atLeast"/>
      </w:pPr>
    </w:p>
    <w:p w14:paraId="4BA7BC03" w14:textId="355D89D7" w:rsidR="00CA4B6C" w:rsidRDefault="008149B4" w:rsidP="00D20012">
      <w:pPr>
        <w:adjustRightInd w:val="0"/>
        <w:snapToGrid w:val="0"/>
        <w:spacing w:after="0" w:line="280" w:lineRule="atLeast"/>
      </w:pPr>
      <w:r>
        <w:t>Naast de negatieve macro ontwikkelingen zijn er de volgende trends en belangen in de sector te herkennen</w:t>
      </w:r>
      <w:r w:rsidR="00CA4B6C">
        <w:t xml:space="preserve"> die relevant kunnen zijn voor de </w:t>
      </w:r>
      <w:r w:rsidR="00661A8B">
        <w:t>SAM</w:t>
      </w:r>
      <w:r w:rsidR="00CA4B6C">
        <w:t xml:space="preserve">. </w:t>
      </w:r>
    </w:p>
    <w:p w14:paraId="7CE4ABF5" w14:textId="5C094F57" w:rsidR="00CA4B6C" w:rsidRDefault="00CA4B6C" w:rsidP="00D20012">
      <w:pPr>
        <w:pStyle w:val="Lijstalinea"/>
        <w:numPr>
          <w:ilvl w:val="0"/>
          <w:numId w:val="25"/>
        </w:numPr>
        <w:adjustRightInd w:val="0"/>
        <w:snapToGrid w:val="0"/>
        <w:spacing w:after="0" w:line="280" w:lineRule="atLeast"/>
        <w:contextualSpacing w:val="0"/>
      </w:pPr>
      <w:r>
        <w:t xml:space="preserve">Het belang van </w:t>
      </w:r>
      <w:r w:rsidR="00661A8B">
        <w:t xml:space="preserve">het </w:t>
      </w:r>
      <w:r>
        <w:t>bijdragen aan een duurzame wereld neemt</w:t>
      </w:r>
      <w:r w:rsidR="008149B4">
        <w:t xml:space="preserve"> sterk</w:t>
      </w:r>
      <w:r>
        <w:t xml:space="preserve"> toe. </w:t>
      </w:r>
    </w:p>
    <w:p w14:paraId="6BA5D348" w14:textId="43BCE65C" w:rsidR="00CA4B6C" w:rsidRDefault="008149B4" w:rsidP="00D20012">
      <w:pPr>
        <w:pStyle w:val="Lijstalinea"/>
        <w:numPr>
          <w:ilvl w:val="0"/>
          <w:numId w:val="25"/>
        </w:numPr>
        <w:adjustRightInd w:val="0"/>
        <w:snapToGrid w:val="0"/>
        <w:spacing w:after="0" w:line="280" w:lineRule="atLeast"/>
        <w:contextualSpacing w:val="0"/>
      </w:pPr>
      <w:r>
        <w:t xml:space="preserve">Veel </w:t>
      </w:r>
      <w:r w:rsidR="00CA4B6C">
        <w:t xml:space="preserve">innovatie op </w:t>
      </w:r>
      <w:r>
        <w:t xml:space="preserve">gebied </w:t>
      </w:r>
      <w:r w:rsidR="00CA4B6C">
        <w:t xml:space="preserve">van </w:t>
      </w:r>
      <w:r w:rsidR="00661A8B">
        <w:t>IT</w:t>
      </w:r>
      <w:r w:rsidR="00CA4B6C">
        <w:t>, datacommunicatie en gebruik van data</w:t>
      </w:r>
      <w:r>
        <w:t xml:space="preserve"> doet zijn intrede</w:t>
      </w:r>
      <w:r w:rsidR="00CA4B6C">
        <w:t>. Er zijn veel fintech start-ups</w:t>
      </w:r>
      <w:r>
        <w:t xml:space="preserve"> die de asset management sector beinvloeden</w:t>
      </w:r>
    </w:p>
    <w:p w14:paraId="53A765F8" w14:textId="42EBA0CC" w:rsidR="00CA4B6C" w:rsidRDefault="00CA4B6C" w:rsidP="00D20012">
      <w:pPr>
        <w:pStyle w:val="Lijstalinea"/>
        <w:numPr>
          <w:ilvl w:val="0"/>
          <w:numId w:val="25"/>
        </w:numPr>
        <w:adjustRightInd w:val="0"/>
        <w:snapToGrid w:val="0"/>
        <w:spacing w:after="0" w:line="280" w:lineRule="atLeast"/>
        <w:contextualSpacing w:val="0"/>
      </w:pPr>
      <w:r>
        <w:t>Internetbedrijven zoals Amazon en Google gaan financiële diensten aanbieden</w:t>
      </w:r>
      <w:r w:rsidR="00AE4022">
        <w:t xml:space="preserve"> en concurreren</w:t>
      </w:r>
      <w:r>
        <w:t>.</w:t>
      </w:r>
    </w:p>
    <w:p w14:paraId="57FFBBD3" w14:textId="7015FEB6" w:rsidR="00362A42" w:rsidRDefault="00362A42" w:rsidP="00D20012">
      <w:pPr>
        <w:pStyle w:val="Lijstalinea"/>
        <w:numPr>
          <w:ilvl w:val="0"/>
          <w:numId w:val="25"/>
        </w:numPr>
        <w:adjustRightInd w:val="0"/>
        <w:snapToGrid w:val="0"/>
        <w:spacing w:after="0" w:line="280" w:lineRule="atLeast"/>
        <w:contextualSpacing w:val="0"/>
      </w:pPr>
      <w:r>
        <w:t xml:space="preserve">Consumenten regelen zaken </w:t>
      </w:r>
      <w:r w:rsidR="008149B4">
        <w:t xml:space="preserve">steeds </w:t>
      </w:r>
      <w:r>
        <w:t>meer via internet.</w:t>
      </w:r>
    </w:p>
    <w:p w14:paraId="08D57A9A" w14:textId="4E79C03A" w:rsidR="00362A42" w:rsidRDefault="00362A42" w:rsidP="00D20012">
      <w:pPr>
        <w:pStyle w:val="Lijstalinea"/>
        <w:numPr>
          <w:ilvl w:val="0"/>
          <w:numId w:val="25"/>
        </w:numPr>
        <w:adjustRightInd w:val="0"/>
        <w:snapToGrid w:val="0"/>
        <w:spacing w:after="0" w:line="280" w:lineRule="atLeast"/>
        <w:contextualSpacing w:val="0"/>
      </w:pPr>
      <w:r>
        <w:t>Individuen nemen verantwoordelijkheid voor de eigen financiële toekomst.</w:t>
      </w:r>
    </w:p>
    <w:p w14:paraId="00CD1D79" w14:textId="1EEC459B" w:rsidR="00362A42" w:rsidRDefault="00362A42" w:rsidP="00D20012">
      <w:pPr>
        <w:pStyle w:val="Lijstalinea"/>
        <w:numPr>
          <w:ilvl w:val="0"/>
          <w:numId w:val="25"/>
        </w:numPr>
        <w:adjustRightInd w:val="0"/>
        <w:snapToGrid w:val="0"/>
        <w:spacing w:after="0" w:line="280" w:lineRule="atLeast"/>
        <w:contextualSpacing w:val="0"/>
      </w:pPr>
      <w:r>
        <w:t xml:space="preserve">Vanwege de </w:t>
      </w:r>
      <w:r w:rsidR="00AE4022">
        <w:t>inzakkende wereldeconomie</w:t>
      </w:r>
      <w:r w:rsidR="008768D0">
        <w:t>, hoge inflatie</w:t>
      </w:r>
      <w:r w:rsidR="00AE4022">
        <w:t xml:space="preserve"> en stijgende</w:t>
      </w:r>
      <w:r>
        <w:t xml:space="preserve"> rente zoeken beleggers naar rendement</w:t>
      </w:r>
      <w:r w:rsidR="00385644">
        <w:t xml:space="preserve"> </w:t>
      </w:r>
      <w:r w:rsidR="005D6475">
        <w:t>(</w:t>
      </w:r>
      <w:r w:rsidR="00385644">
        <w:t>met meer risico</w:t>
      </w:r>
      <w:r w:rsidR="00AE4022">
        <w:t xml:space="preserve"> zoals bv </w:t>
      </w:r>
      <w:r w:rsidR="008768D0">
        <w:t xml:space="preserve">beleggen in </w:t>
      </w:r>
      <w:r w:rsidR="00AE4022">
        <w:t>crypto’s</w:t>
      </w:r>
      <w:r w:rsidR="00385644">
        <w:t>)</w:t>
      </w:r>
      <w:r>
        <w:t>.</w:t>
      </w:r>
    </w:p>
    <w:p w14:paraId="57F04EEC" w14:textId="4F0BE801" w:rsidR="00362A42" w:rsidRDefault="00362A42" w:rsidP="00D20012">
      <w:pPr>
        <w:pStyle w:val="Lijstalinea"/>
        <w:numPr>
          <w:ilvl w:val="0"/>
          <w:numId w:val="25"/>
        </w:numPr>
        <w:adjustRightInd w:val="0"/>
        <w:snapToGrid w:val="0"/>
        <w:spacing w:after="0" w:line="280" w:lineRule="atLeast"/>
        <w:contextualSpacing w:val="0"/>
      </w:pPr>
      <w:r>
        <w:t>de financiële sector</w:t>
      </w:r>
      <w:r w:rsidR="008149B4">
        <w:t xml:space="preserve"> wil meer maatschappelijk betrokken zijn (purpose, lange termijn waardecreatie)</w:t>
      </w:r>
    </w:p>
    <w:p w14:paraId="391094C5" w14:textId="77777777" w:rsidR="0075236B" w:rsidRPr="00D71473" w:rsidRDefault="0075236B" w:rsidP="00D20012">
      <w:pPr>
        <w:adjustRightInd w:val="0"/>
        <w:snapToGrid w:val="0"/>
        <w:spacing w:after="0" w:line="280" w:lineRule="atLeast"/>
      </w:pPr>
    </w:p>
    <w:p w14:paraId="4C28111F" w14:textId="77777777" w:rsidR="00D71473" w:rsidRPr="008A423A" w:rsidRDefault="00D71473" w:rsidP="00D20012">
      <w:pPr>
        <w:pStyle w:val="Lijstalinea"/>
        <w:numPr>
          <w:ilvl w:val="0"/>
          <w:numId w:val="22"/>
        </w:numPr>
        <w:adjustRightInd w:val="0"/>
        <w:snapToGrid w:val="0"/>
        <w:spacing w:after="0" w:line="280" w:lineRule="atLeast"/>
        <w:rPr>
          <w:b/>
          <w:bCs/>
        </w:rPr>
      </w:pPr>
      <w:r w:rsidRPr="008A423A">
        <w:rPr>
          <w:b/>
          <w:bCs/>
        </w:rPr>
        <w:t>Belanghebbenden in de sector</w:t>
      </w:r>
    </w:p>
    <w:p w14:paraId="3825BE02" w14:textId="693702C1" w:rsidR="0075236B" w:rsidRDefault="00737AE1" w:rsidP="00D20012">
      <w:pPr>
        <w:adjustRightInd w:val="0"/>
        <w:snapToGrid w:val="0"/>
        <w:spacing w:after="0" w:line="280" w:lineRule="atLeast"/>
      </w:pPr>
      <w:r>
        <w:t xml:space="preserve">De SAM onderhoudt contact met de belanghebbenden in de sector om ontwikkelingen te signaleren en te bespreken. In overleg kan worden bepaald welke initiatieven worden ontplooid om zo goed mogelijk in te spelen op deze ontwikkelingen. Het betreft veelal </w:t>
      </w:r>
      <w:r w:rsidR="00AE4022">
        <w:t>gewijzigde</w:t>
      </w:r>
      <w:r>
        <w:t xml:space="preserve"> wet- en regelgeving </w:t>
      </w:r>
      <w:r w:rsidR="00476E7F">
        <w:t>(CRR/CRD, IFR/IFD, MiFID/MiFIR, Wft/Ww</w:t>
      </w:r>
      <w:r w:rsidR="00624EE7">
        <w:t xml:space="preserve">ft) </w:t>
      </w:r>
      <w:r>
        <w:t xml:space="preserve">maar ook ontwikkelingen op </w:t>
      </w:r>
      <w:r w:rsidR="00624EE7">
        <w:t>het gebied van duurzaamheid (bv de SFDR Verordening</w:t>
      </w:r>
      <w:r w:rsidR="00AE4022">
        <w:t xml:space="preserve"> met grote impact op het beleggingsbeleid</w:t>
      </w:r>
      <w:r w:rsidR="005D6475">
        <w:t xml:space="preserve"> van vermogensbeheerders</w:t>
      </w:r>
      <w:r w:rsidR="00624EE7">
        <w:t xml:space="preserve">), </w:t>
      </w:r>
      <w:r>
        <w:t xml:space="preserve"> financiële markten en de toepassing van nieuwe technologie en datacommunicatie. Belanghebbenden zijn onder meer de toezichthouders DNB en AFM</w:t>
      </w:r>
      <w:r w:rsidR="00CA4B6C">
        <w:t>,</w:t>
      </w:r>
      <w:r>
        <w:t xml:space="preserve"> de brancheorganisaties </w:t>
      </w:r>
      <w:r w:rsidRPr="00D71473">
        <w:t>Dufas, NVP, DAD</w:t>
      </w:r>
      <w:r w:rsidR="00CA4B6C">
        <w:t xml:space="preserve"> en</w:t>
      </w:r>
      <w:r w:rsidRPr="00D71473">
        <w:t xml:space="preserve"> Eumedion</w:t>
      </w:r>
      <w:r w:rsidR="00CA4B6C">
        <w:t>, en het ministerie van Financiën. Door contact van de commissieleden met internationale organisaties volgt de SAM de ontwikkelingen in wet- en regelgeving in de EU</w:t>
      </w:r>
      <w:r w:rsidR="00661A8B">
        <w:t xml:space="preserve"> en daarbuiten</w:t>
      </w:r>
      <w:r w:rsidR="00385644">
        <w:t xml:space="preserve"> (ESMA)</w:t>
      </w:r>
      <w:r w:rsidR="00CA4B6C">
        <w:t>.</w:t>
      </w:r>
    </w:p>
    <w:p w14:paraId="1AF73436" w14:textId="77777777" w:rsidR="008A423A" w:rsidRDefault="008A423A" w:rsidP="00D20012">
      <w:pPr>
        <w:adjustRightInd w:val="0"/>
        <w:snapToGrid w:val="0"/>
        <w:spacing w:after="0" w:line="280" w:lineRule="atLeast"/>
      </w:pPr>
    </w:p>
    <w:p w14:paraId="189ABB29" w14:textId="77D05FE9" w:rsidR="00D71473" w:rsidRPr="008A423A" w:rsidRDefault="00313D27" w:rsidP="00D20012">
      <w:pPr>
        <w:pStyle w:val="Lijstalinea"/>
        <w:numPr>
          <w:ilvl w:val="0"/>
          <w:numId w:val="22"/>
        </w:numPr>
        <w:adjustRightInd w:val="0"/>
        <w:snapToGrid w:val="0"/>
        <w:spacing w:after="0" w:line="280" w:lineRule="atLeast"/>
        <w:rPr>
          <w:b/>
          <w:bCs/>
        </w:rPr>
      </w:pPr>
      <w:r>
        <w:rPr>
          <w:b/>
          <w:bCs/>
        </w:rPr>
        <w:t>Missie, v</w:t>
      </w:r>
      <w:r w:rsidR="00D71473" w:rsidRPr="008A423A">
        <w:rPr>
          <w:b/>
          <w:bCs/>
        </w:rPr>
        <w:t xml:space="preserve">isie </w:t>
      </w:r>
      <w:r w:rsidR="006B657D">
        <w:rPr>
          <w:b/>
          <w:bCs/>
        </w:rPr>
        <w:t xml:space="preserve">en strategie </w:t>
      </w:r>
      <w:r w:rsidR="00D71473" w:rsidRPr="008A423A">
        <w:rPr>
          <w:b/>
          <w:bCs/>
        </w:rPr>
        <w:t>SAM</w:t>
      </w:r>
    </w:p>
    <w:p w14:paraId="030AC893" w14:textId="4901F009" w:rsidR="00D71473" w:rsidRDefault="00362A42" w:rsidP="00D20012">
      <w:pPr>
        <w:adjustRightInd w:val="0"/>
        <w:snapToGrid w:val="0"/>
        <w:spacing w:after="0" w:line="280" w:lineRule="atLeast"/>
      </w:pPr>
      <w:r w:rsidRPr="00D71473">
        <w:t>Beleggingsinstellingen en -ondernemingen</w:t>
      </w:r>
      <w:r>
        <w:t xml:space="preserve"> vervullen een belangrijke maatschappelijke en economische rol en leggen daarover verantwoording af met financiële</w:t>
      </w:r>
      <w:r w:rsidR="00C26459">
        <w:t xml:space="preserve"> en niet-financi</w:t>
      </w:r>
      <w:r w:rsidR="00C26459">
        <w:rPr>
          <w:rFonts w:cstheme="minorHAnsi"/>
        </w:rPr>
        <w:t>ё</w:t>
      </w:r>
      <w:r w:rsidR="00C26459">
        <w:t xml:space="preserve">le </w:t>
      </w:r>
      <w:r>
        <w:t xml:space="preserve">verslagen. </w:t>
      </w:r>
      <w:r w:rsidR="00C26459">
        <w:t>Voor dit laatste deel wordt ESG-</w:t>
      </w:r>
      <w:r w:rsidR="00CE72C8">
        <w:t xml:space="preserve">informatie steeds meer in de (verantwoordings)verslagen opgenomen. </w:t>
      </w:r>
      <w:r>
        <w:t xml:space="preserve">Het vertrouwen van het publiek kan worden geschaad wanneer deze </w:t>
      </w:r>
      <w:r w:rsidR="00840E4C">
        <w:t xml:space="preserve">organisaties niet integer en </w:t>
      </w:r>
      <w:r w:rsidR="00495CC3">
        <w:t xml:space="preserve">niet </w:t>
      </w:r>
      <w:r w:rsidR="00840E4C">
        <w:t>beheerst functioneren of geen deugdelijke verantwoording afleggen</w:t>
      </w:r>
      <w:r w:rsidR="00C26459">
        <w:t xml:space="preserve"> (bv zich schuldig maken aan greenwashing)</w:t>
      </w:r>
      <w:r w:rsidR="00840E4C">
        <w:t xml:space="preserve">. De interne auditor en de externe accountant kunnen eraan bijdragen dat deze organisaties wel integer en beheerst functioneren en deugdelijke verantwoording </w:t>
      </w:r>
      <w:r w:rsidR="00C26459">
        <w:t xml:space="preserve">(over ESG) </w:t>
      </w:r>
      <w:r w:rsidR="00840E4C">
        <w:t xml:space="preserve">afleggen. </w:t>
      </w:r>
    </w:p>
    <w:p w14:paraId="4FBD571D" w14:textId="77777777" w:rsidR="00840E4C" w:rsidRDefault="00840E4C" w:rsidP="00D20012">
      <w:pPr>
        <w:adjustRightInd w:val="0"/>
        <w:snapToGrid w:val="0"/>
        <w:spacing w:after="0" w:line="280" w:lineRule="atLeast"/>
      </w:pPr>
    </w:p>
    <w:p w14:paraId="2DC3D7B8" w14:textId="057AC4D2" w:rsidR="00840E4C" w:rsidRDefault="00840E4C" w:rsidP="00D20012">
      <w:pPr>
        <w:adjustRightInd w:val="0"/>
        <w:snapToGrid w:val="0"/>
        <w:spacing w:after="0" w:line="280" w:lineRule="atLeast"/>
      </w:pPr>
      <w:r>
        <w:t xml:space="preserve">Het is de missie van de SAM om zo goed mogelijke ondersteuning te bieden aan de interne auditor en de externe accountant in de sector om hun rollen van </w:t>
      </w:r>
      <w:r w:rsidRPr="00840E4C">
        <w:rPr>
          <w:i/>
          <w:iCs/>
        </w:rPr>
        <w:t>assurance provider</w:t>
      </w:r>
      <w:r>
        <w:t xml:space="preserve"> optimaal te vervullen en toegevoegde waarde te leveren voor de organisaties waarvoor zij werkzaam zijn. De reikwijdte hiervan is meer dan alleen de financiële verantwoording en omvat ook niet-financiële informatie</w:t>
      </w:r>
      <w:r w:rsidR="00C26459">
        <w:t xml:space="preserve"> (bv over ESG</w:t>
      </w:r>
      <w:r>
        <w:t>, systemen, processen, cultuur en gedrag, en maatschappelijk verantwoord ondernemen</w:t>
      </w:r>
      <w:r w:rsidR="00385644">
        <w:t>)</w:t>
      </w:r>
      <w:r>
        <w:t>.</w:t>
      </w:r>
      <w:r w:rsidR="00D20012">
        <w:t xml:space="preserve"> In het kader van het versterken van de keten kunnen accountants in business mogelijk een bijdrage leveren aan verbetering van de kwaliteit van de processen en </w:t>
      </w:r>
      <w:r w:rsidR="00751D49">
        <w:t xml:space="preserve">af te leggen </w:t>
      </w:r>
      <w:r w:rsidR="00D20012">
        <w:t>verantwoordingen</w:t>
      </w:r>
      <w:r w:rsidR="00751D49">
        <w:t>.</w:t>
      </w:r>
      <w:r w:rsidR="00D20012">
        <w:t xml:space="preserve">  </w:t>
      </w:r>
    </w:p>
    <w:p w14:paraId="66485E70" w14:textId="015BEDFF" w:rsidR="00495CC3" w:rsidRDefault="00495CC3" w:rsidP="00D20012">
      <w:pPr>
        <w:adjustRightInd w:val="0"/>
        <w:snapToGrid w:val="0"/>
        <w:spacing w:after="0" w:line="280" w:lineRule="atLeast"/>
      </w:pPr>
    </w:p>
    <w:p w14:paraId="3EC5F40D" w14:textId="5AE1538C" w:rsidR="00495CC3" w:rsidRDefault="00495CC3" w:rsidP="00D20012">
      <w:pPr>
        <w:adjustRightInd w:val="0"/>
        <w:snapToGrid w:val="0"/>
        <w:spacing w:after="0" w:line="280" w:lineRule="atLeast"/>
      </w:pPr>
      <w:r>
        <w:t>De visie van de SAM is dat door goede samenwerking van alle betrokkenen in de sector het functioneren van b</w:t>
      </w:r>
      <w:r w:rsidRPr="00D71473">
        <w:t>eleggingsinstellingen en -ondernemingen</w:t>
      </w:r>
      <w:r>
        <w:t xml:space="preserve"> in hun maatschappelijke en economische context kan worden geoptimaliseerd.</w:t>
      </w:r>
      <w:r w:rsidR="00E51A73">
        <w:t xml:space="preserve"> Maatschappelijk relevant zijn, duurzaamheid (inclusief verslaglegging), digitalisering, optimalisering processen, consolidatie, cultuur en gedrag, fraude en continu</w:t>
      </w:r>
      <w:r w:rsidR="00E51A73">
        <w:rPr>
          <w:rFonts w:cstheme="minorHAnsi"/>
        </w:rPr>
        <w:t>ï</w:t>
      </w:r>
      <w:r w:rsidR="00E51A73">
        <w:t xml:space="preserve">teit, naleving Wwft en sanctiepakketten en het vermogensbeheer in het nieuwe pensioenstelsel zijn zo wat thema’s en ontwikkelingen die ook in 2023 speerpunten van beleid van vermogensbeheerders en van accountants zijn. </w:t>
      </w:r>
    </w:p>
    <w:p w14:paraId="4D3772B4" w14:textId="57CC32D8" w:rsidR="00D71473" w:rsidRDefault="00D71473" w:rsidP="00D20012">
      <w:pPr>
        <w:adjustRightInd w:val="0"/>
        <w:snapToGrid w:val="0"/>
        <w:spacing w:after="0" w:line="280" w:lineRule="atLeast"/>
      </w:pPr>
    </w:p>
    <w:p w14:paraId="63383A75" w14:textId="49E8651C" w:rsidR="006B657D" w:rsidRDefault="00840E4C" w:rsidP="00D20012">
      <w:pPr>
        <w:spacing w:after="0" w:line="280" w:lineRule="atLeast"/>
      </w:pPr>
      <w:r w:rsidRPr="00D71473">
        <w:t xml:space="preserve">De strategie van de SAM is </w:t>
      </w:r>
      <w:r>
        <w:t>om tijdig in te spelen</w:t>
      </w:r>
      <w:r w:rsidRPr="00D71473">
        <w:t xml:space="preserve"> op ontwikkelinge</w:t>
      </w:r>
      <w:r>
        <w:t>n</w:t>
      </w:r>
      <w:r w:rsidRPr="00D71473">
        <w:t xml:space="preserve"> in de sector </w:t>
      </w:r>
      <w:r>
        <w:t xml:space="preserve">en daarbij </w:t>
      </w:r>
      <w:r w:rsidR="006B657D">
        <w:t>op basis van onderkende thema’s de interne auditor en de externe accountant met concrete producten te ondersteunen bij de beroepsuitoefening. Veel aandacht zal daarbij uitgaan naar de ontwikkeling van onderzoeks- en controletechnieken die de interne auditor en de externe accountant ten dienste staan, zodat zij maatschappelijk relevant blijven en toegevoegde waarde leveren.</w:t>
      </w:r>
      <w:r w:rsidR="004C2377">
        <w:t xml:space="preserve"> Door de NBA opgezette faculties en communities zijn een inspiratiebron voor de (verdere ontwikkeling van de) SAM.  </w:t>
      </w:r>
    </w:p>
    <w:p w14:paraId="7F2776E3" w14:textId="74352C81" w:rsidR="006B657D" w:rsidRDefault="006B657D" w:rsidP="00D20012">
      <w:pPr>
        <w:spacing w:after="0" w:line="280" w:lineRule="atLeast"/>
      </w:pPr>
    </w:p>
    <w:p w14:paraId="153BC40E" w14:textId="77777777" w:rsidR="00751D49" w:rsidRDefault="00751D49" w:rsidP="00751D49">
      <w:r>
        <w:t>De visie van de SAM kan als volgt worden weergegeven:</w:t>
      </w:r>
    </w:p>
    <w:tbl>
      <w:tblPr>
        <w:tblStyle w:val="Tabelraster"/>
        <w:tblW w:w="0" w:type="auto"/>
        <w:tblLook w:val="04A0" w:firstRow="1" w:lastRow="0" w:firstColumn="1" w:lastColumn="0" w:noHBand="0" w:noVBand="1"/>
      </w:tblPr>
      <w:tblGrid>
        <w:gridCol w:w="9062"/>
      </w:tblGrid>
      <w:tr w:rsidR="00751D49" w14:paraId="66161009" w14:textId="77777777" w:rsidTr="00845AF9">
        <w:tc>
          <w:tcPr>
            <w:tcW w:w="9062" w:type="dxa"/>
          </w:tcPr>
          <w:p w14:paraId="30DCF746" w14:textId="77777777" w:rsidR="00751D49" w:rsidRDefault="00751D49" w:rsidP="00845AF9">
            <w:pPr>
              <w:rPr>
                <w:i/>
              </w:rPr>
            </w:pPr>
            <w:r>
              <w:rPr>
                <w:i/>
              </w:rPr>
              <w:t>Assurance provider …</w:t>
            </w:r>
          </w:p>
          <w:p w14:paraId="2806F606" w14:textId="77777777" w:rsidR="00751D49" w:rsidRPr="00767EA2" w:rsidRDefault="00751D49" w:rsidP="00845AF9">
            <w:pPr>
              <w:rPr>
                <w:i/>
              </w:rPr>
            </w:pPr>
            <w:r w:rsidRPr="00767EA2">
              <w:rPr>
                <w:i/>
              </w:rPr>
              <w:t>De S</w:t>
            </w:r>
            <w:r>
              <w:rPr>
                <w:i/>
              </w:rPr>
              <w:t>AM</w:t>
            </w:r>
            <w:r w:rsidRPr="00767EA2">
              <w:rPr>
                <w:i/>
              </w:rPr>
              <w:t xml:space="preserve"> richt zich op de rol van </w:t>
            </w:r>
            <w:r>
              <w:rPr>
                <w:i/>
              </w:rPr>
              <w:t xml:space="preserve">de externe accountant en interne accountant / auditor als </w:t>
            </w:r>
            <w:r w:rsidRPr="00767EA2">
              <w:rPr>
                <w:i/>
              </w:rPr>
              <w:t>assurance provider</w:t>
            </w:r>
            <w:r>
              <w:rPr>
                <w:i/>
              </w:rPr>
              <w:t>s</w:t>
            </w:r>
            <w:r w:rsidRPr="00767EA2">
              <w:rPr>
                <w:i/>
              </w:rPr>
              <w:t xml:space="preserve"> werkzaam voor </w:t>
            </w:r>
            <w:r>
              <w:rPr>
                <w:i/>
              </w:rPr>
              <w:t>of bij beleggingsinstellingen en -ondernemingen</w:t>
            </w:r>
            <w:r w:rsidRPr="00767EA2">
              <w:rPr>
                <w:i/>
              </w:rPr>
              <w:t xml:space="preserve">. In die rol </w:t>
            </w:r>
            <w:r>
              <w:rPr>
                <w:i/>
              </w:rPr>
              <w:t xml:space="preserve">werken </w:t>
            </w:r>
            <w:r w:rsidRPr="00767EA2">
              <w:rPr>
                <w:i/>
              </w:rPr>
              <w:t xml:space="preserve">de externe accountant </w:t>
            </w:r>
            <w:r>
              <w:rPr>
                <w:i/>
              </w:rPr>
              <w:t xml:space="preserve">en de interne accountant / auditor samen en zoeken actief de </w:t>
            </w:r>
            <w:r w:rsidRPr="00767EA2">
              <w:rPr>
                <w:i/>
              </w:rPr>
              <w:t xml:space="preserve">samenwerking met de accountant in business.  Om haar rol van assurance provider goed in te vullen, maatschappelijk relevant te </w:t>
            </w:r>
            <w:r>
              <w:rPr>
                <w:i/>
              </w:rPr>
              <w:t xml:space="preserve">zijn en te </w:t>
            </w:r>
            <w:r w:rsidRPr="00767EA2">
              <w:rPr>
                <w:i/>
              </w:rPr>
              <w:t xml:space="preserve">blijven en toegevoegde waarde te leveren voert zij een </w:t>
            </w:r>
            <w:r>
              <w:rPr>
                <w:i/>
              </w:rPr>
              <w:t xml:space="preserve">continue </w:t>
            </w:r>
            <w:r w:rsidRPr="00767EA2">
              <w:rPr>
                <w:i/>
              </w:rPr>
              <w:t xml:space="preserve">dialoog met haar stakeholders.   </w:t>
            </w:r>
          </w:p>
          <w:p w14:paraId="2E19037F" w14:textId="77777777" w:rsidR="00751D49" w:rsidRDefault="00751D49" w:rsidP="00845AF9">
            <w:pPr>
              <w:rPr>
                <w:i/>
              </w:rPr>
            </w:pPr>
          </w:p>
          <w:p w14:paraId="10A7E546" w14:textId="77777777" w:rsidR="00751D49" w:rsidRDefault="00751D49" w:rsidP="00845AF9">
            <w:pPr>
              <w:rPr>
                <w:i/>
              </w:rPr>
            </w:pPr>
            <w:r>
              <w:rPr>
                <w:i/>
              </w:rPr>
              <w:t>Hoge kwaliteitseisen…</w:t>
            </w:r>
          </w:p>
          <w:p w14:paraId="14136282" w14:textId="77777777" w:rsidR="00751D49" w:rsidRDefault="00751D49" w:rsidP="00845AF9">
            <w:pPr>
              <w:rPr>
                <w:i/>
              </w:rPr>
            </w:pPr>
            <w:r>
              <w:rPr>
                <w:i/>
              </w:rPr>
              <w:t xml:space="preserve">De SAM stelt aan </w:t>
            </w:r>
            <w:r w:rsidRPr="00767EA2">
              <w:rPr>
                <w:i/>
              </w:rPr>
              <w:t xml:space="preserve">het uitbrengen van vaktechnische en andere uitingen hoge eisen </w:t>
            </w:r>
            <w:r>
              <w:rPr>
                <w:i/>
              </w:rPr>
              <w:t xml:space="preserve">aan zowel de kwaliteit van </w:t>
            </w:r>
            <w:r w:rsidRPr="00767EA2">
              <w:rPr>
                <w:i/>
              </w:rPr>
              <w:t xml:space="preserve">producten van </w:t>
            </w:r>
            <w:r>
              <w:rPr>
                <w:i/>
              </w:rPr>
              <w:t>beleggingsinstellingen en –ondernemingen (assurance-objecten</w:t>
            </w:r>
            <w:r>
              <w:rPr>
                <w:rStyle w:val="Voetnootmarkering"/>
                <w:i/>
              </w:rPr>
              <w:footnoteReference w:id="2"/>
            </w:r>
            <w:r>
              <w:rPr>
                <w:i/>
              </w:rPr>
              <w:t xml:space="preserve"> als bestuurs</w:t>
            </w:r>
            <w:r w:rsidRPr="00767EA2">
              <w:rPr>
                <w:i/>
              </w:rPr>
              <w:t xml:space="preserve">verslagen, jaarrekeningen en andere verantwoordingen) als aan </w:t>
            </w:r>
            <w:r>
              <w:rPr>
                <w:i/>
              </w:rPr>
              <w:t xml:space="preserve">de kwaliteit van </w:t>
            </w:r>
            <w:r w:rsidRPr="00767EA2">
              <w:rPr>
                <w:i/>
              </w:rPr>
              <w:t xml:space="preserve">assurance producten </w:t>
            </w:r>
            <w:r>
              <w:rPr>
                <w:i/>
              </w:rPr>
              <w:t>(</w:t>
            </w:r>
            <w:r w:rsidRPr="00767EA2">
              <w:rPr>
                <w:i/>
              </w:rPr>
              <w:t>zoals controleverklaringen, assurance rapporten en accountantsverslagen</w:t>
            </w:r>
            <w:r>
              <w:rPr>
                <w:i/>
              </w:rPr>
              <w:t>).</w:t>
            </w:r>
          </w:p>
          <w:p w14:paraId="46B6D1EB" w14:textId="77777777" w:rsidR="00751D49" w:rsidRDefault="00751D49" w:rsidP="00845AF9">
            <w:pPr>
              <w:rPr>
                <w:i/>
              </w:rPr>
            </w:pPr>
          </w:p>
          <w:p w14:paraId="6EA00327" w14:textId="77777777" w:rsidR="00751D49" w:rsidRDefault="00751D49" w:rsidP="00845AF9">
            <w:pPr>
              <w:rPr>
                <w:i/>
              </w:rPr>
            </w:pPr>
            <w:r>
              <w:rPr>
                <w:i/>
              </w:rPr>
              <w:t xml:space="preserve">Maatschappelijke relevantie … </w:t>
            </w:r>
          </w:p>
          <w:p w14:paraId="0BA5E6C2" w14:textId="77777777" w:rsidR="00751D49" w:rsidRDefault="00751D49" w:rsidP="00845AF9">
            <w:r>
              <w:rPr>
                <w:i/>
              </w:rPr>
              <w:t>De SAM signaleert op basis van uitgevoerde werkzaamheden en dialoog met stakeholders (toezichthouders, brancheorganisaties) thema’s of onderwerpen die in de sector asset management spelen, die maatschappelijke impact hebben, die risicovol zijn of kunnen worden en die raakvlakken hebben met de accountancy en informatiebehoeften van stakeholders.</w:t>
            </w:r>
            <w:r>
              <w:t xml:space="preserve">  </w:t>
            </w:r>
          </w:p>
          <w:p w14:paraId="7692500E" w14:textId="77777777" w:rsidR="00751D49" w:rsidRDefault="00751D49" w:rsidP="00845AF9">
            <w:pPr>
              <w:rPr>
                <w:i/>
              </w:rPr>
            </w:pPr>
          </w:p>
        </w:tc>
      </w:tr>
    </w:tbl>
    <w:p w14:paraId="74F32870" w14:textId="77777777" w:rsidR="00D20012" w:rsidRDefault="00D20012" w:rsidP="00D20012">
      <w:pPr>
        <w:spacing w:after="0" w:line="280" w:lineRule="atLeast"/>
      </w:pPr>
    </w:p>
    <w:p w14:paraId="2808E13F" w14:textId="77777777" w:rsidR="006B657D" w:rsidRPr="009A515C" w:rsidRDefault="00D71473" w:rsidP="00D20012">
      <w:pPr>
        <w:pStyle w:val="Lijstalinea"/>
        <w:numPr>
          <w:ilvl w:val="0"/>
          <w:numId w:val="22"/>
        </w:numPr>
        <w:adjustRightInd w:val="0"/>
        <w:snapToGrid w:val="0"/>
        <w:spacing w:after="0" w:line="280" w:lineRule="atLeast"/>
        <w:rPr>
          <w:b/>
          <w:bCs/>
        </w:rPr>
      </w:pPr>
      <w:r w:rsidRPr="008A423A">
        <w:rPr>
          <w:b/>
          <w:bCs/>
        </w:rPr>
        <w:t>Beleid SAM</w:t>
      </w:r>
    </w:p>
    <w:p w14:paraId="77B5EE3F" w14:textId="14B8713A" w:rsidR="006B657D" w:rsidRDefault="006B657D" w:rsidP="00D20012">
      <w:pPr>
        <w:spacing w:after="0" w:line="280" w:lineRule="atLeast"/>
      </w:pPr>
      <w:r w:rsidRPr="00D71473">
        <w:t xml:space="preserve">De SAM bevordert de kwaliteit van </w:t>
      </w:r>
      <w:r>
        <w:t xml:space="preserve">de </w:t>
      </w:r>
      <w:r w:rsidRPr="00D71473">
        <w:t xml:space="preserve">werkzaamheden </w:t>
      </w:r>
      <w:r>
        <w:t xml:space="preserve">van de interne auditor en de externe accountant door over thema’s en producten informatie te verstrekken via vaktechnische uitingen en nieuwsbrieven, en door bijeenkomsten </w:t>
      </w:r>
      <w:r w:rsidR="00010E71">
        <w:t xml:space="preserve">(kennissessie, seminar) </w:t>
      </w:r>
      <w:r>
        <w:t xml:space="preserve">te organiseren of daaraan een bijdrage te leveren, voor het uitwisselen van informatie. </w:t>
      </w:r>
      <w:r w:rsidR="009A515C">
        <w:t>De SAM vertegenwoordigt haar achterban tijdens de overleggen met de eerder genoemde belanghebbenden en behartigt zo onder meer de belangen van de interne auditor en de externe accountant in de sector. Zo nodig publiceert de SAM haar inzichten over de sector voor een groter publiek door artikelen, nieuwsbrieven of een zogenoemde ‘publieke management letter’.</w:t>
      </w:r>
    </w:p>
    <w:p w14:paraId="1981E837" w14:textId="77777777" w:rsidR="009A515C" w:rsidRDefault="009A515C" w:rsidP="00D20012">
      <w:pPr>
        <w:spacing w:after="0" w:line="280" w:lineRule="atLeast"/>
      </w:pPr>
    </w:p>
    <w:p w14:paraId="27B64D3D" w14:textId="77777777" w:rsidR="009A515C" w:rsidRDefault="009A515C" w:rsidP="00D20012">
      <w:pPr>
        <w:spacing w:after="0" w:line="280" w:lineRule="atLeast"/>
      </w:pPr>
      <w:r>
        <w:t xml:space="preserve">Aan de hand van de eerder beschreven uitgangspunten worden de thema’s benoemd die door de SAM in behandeling worden genomen. Deze thema’s zijn altijd gerelateerd aan </w:t>
      </w:r>
      <w:r w:rsidR="00661A8B">
        <w:t xml:space="preserve">de </w:t>
      </w:r>
      <w:r>
        <w:t>dimensies waarbinnen de organisaties waar de interne auditor en de externe accountant werkzaam voor zijn, opereren:</w:t>
      </w:r>
    </w:p>
    <w:p w14:paraId="17BDED09" w14:textId="77777777" w:rsidR="009A515C" w:rsidRDefault="009A515C" w:rsidP="00D20012">
      <w:pPr>
        <w:pStyle w:val="Lijstalinea"/>
        <w:numPr>
          <w:ilvl w:val="0"/>
          <w:numId w:val="25"/>
        </w:numPr>
        <w:adjustRightInd w:val="0"/>
        <w:snapToGrid w:val="0"/>
        <w:spacing w:after="0" w:line="280" w:lineRule="atLeast"/>
        <w:contextualSpacing w:val="0"/>
      </w:pPr>
      <w:r>
        <w:t xml:space="preserve">De bedrijfsomgeving van de </w:t>
      </w:r>
      <w:r w:rsidR="00661A8B">
        <w:t>entiteit</w:t>
      </w:r>
      <w:r>
        <w:t>;</w:t>
      </w:r>
    </w:p>
    <w:p w14:paraId="6C3B3DDF" w14:textId="77777777" w:rsidR="009A515C" w:rsidRDefault="009A515C" w:rsidP="00D20012">
      <w:pPr>
        <w:pStyle w:val="Lijstalinea"/>
        <w:numPr>
          <w:ilvl w:val="0"/>
          <w:numId w:val="25"/>
        </w:numPr>
        <w:adjustRightInd w:val="0"/>
        <w:snapToGrid w:val="0"/>
        <w:spacing w:after="0" w:line="280" w:lineRule="atLeast"/>
        <w:contextualSpacing w:val="0"/>
      </w:pPr>
      <w:r>
        <w:t xml:space="preserve">De strategie van de </w:t>
      </w:r>
      <w:r w:rsidR="00661A8B">
        <w:t>entiteit</w:t>
      </w:r>
      <w:r>
        <w:t>;</w:t>
      </w:r>
    </w:p>
    <w:p w14:paraId="37C1786B" w14:textId="77777777" w:rsidR="009A515C" w:rsidRDefault="009A515C" w:rsidP="00D20012">
      <w:pPr>
        <w:pStyle w:val="Lijstalinea"/>
        <w:numPr>
          <w:ilvl w:val="0"/>
          <w:numId w:val="25"/>
        </w:numPr>
        <w:adjustRightInd w:val="0"/>
        <w:snapToGrid w:val="0"/>
        <w:spacing w:after="0" w:line="280" w:lineRule="atLeast"/>
        <w:contextualSpacing w:val="0"/>
      </w:pPr>
      <w:r>
        <w:t xml:space="preserve">Het ondernemingsbestuur van de </w:t>
      </w:r>
      <w:r w:rsidR="00661A8B">
        <w:t>entiteit</w:t>
      </w:r>
      <w:r>
        <w:t>;</w:t>
      </w:r>
    </w:p>
    <w:p w14:paraId="143563A3" w14:textId="77777777" w:rsidR="009A515C" w:rsidRDefault="009A515C" w:rsidP="00D20012">
      <w:pPr>
        <w:pStyle w:val="Lijstalinea"/>
        <w:numPr>
          <w:ilvl w:val="0"/>
          <w:numId w:val="25"/>
        </w:numPr>
        <w:adjustRightInd w:val="0"/>
        <w:snapToGrid w:val="0"/>
        <w:spacing w:after="0" w:line="280" w:lineRule="atLeast"/>
        <w:contextualSpacing w:val="0"/>
      </w:pPr>
      <w:r>
        <w:t xml:space="preserve">Het </w:t>
      </w:r>
      <w:r w:rsidR="00661A8B">
        <w:t xml:space="preserve">financiële </w:t>
      </w:r>
      <w:r>
        <w:t xml:space="preserve">toezicht op </w:t>
      </w:r>
      <w:r w:rsidR="00661A8B">
        <w:t>de entiteit</w:t>
      </w:r>
      <w:r>
        <w:t>;</w:t>
      </w:r>
    </w:p>
    <w:p w14:paraId="5F3C119F" w14:textId="77777777" w:rsidR="009A515C" w:rsidRDefault="009A515C" w:rsidP="00D20012">
      <w:pPr>
        <w:pStyle w:val="Lijstalinea"/>
        <w:numPr>
          <w:ilvl w:val="0"/>
          <w:numId w:val="25"/>
        </w:numPr>
        <w:adjustRightInd w:val="0"/>
        <w:snapToGrid w:val="0"/>
        <w:spacing w:after="0" w:line="280" w:lineRule="atLeast"/>
        <w:contextualSpacing w:val="0"/>
      </w:pPr>
      <w:r>
        <w:t xml:space="preserve">De beoordeling van de processen binnen de </w:t>
      </w:r>
      <w:r w:rsidR="00661A8B">
        <w:t>entiteit</w:t>
      </w:r>
      <w:r>
        <w:t>;</w:t>
      </w:r>
    </w:p>
    <w:p w14:paraId="1E7CDD73" w14:textId="77777777" w:rsidR="009A515C" w:rsidRDefault="009A515C" w:rsidP="00D20012">
      <w:pPr>
        <w:pStyle w:val="Lijstalinea"/>
        <w:numPr>
          <w:ilvl w:val="0"/>
          <w:numId w:val="25"/>
        </w:numPr>
        <w:adjustRightInd w:val="0"/>
        <w:snapToGrid w:val="0"/>
        <w:spacing w:after="0" w:line="280" w:lineRule="atLeast"/>
        <w:contextualSpacing w:val="0"/>
      </w:pPr>
      <w:r>
        <w:t xml:space="preserve">De verslaggeving door de </w:t>
      </w:r>
      <w:r w:rsidR="00661A8B">
        <w:t>entiteit</w:t>
      </w:r>
      <w:r>
        <w:t>;</w:t>
      </w:r>
    </w:p>
    <w:p w14:paraId="374852B4" w14:textId="77777777" w:rsidR="009A515C" w:rsidRPr="00D71473" w:rsidRDefault="009A515C" w:rsidP="00D20012">
      <w:pPr>
        <w:pStyle w:val="Lijstalinea"/>
        <w:numPr>
          <w:ilvl w:val="0"/>
          <w:numId w:val="25"/>
        </w:numPr>
        <w:adjustRightInd w:val="0"/>
        <w:snapToGrid w:val="0"/>
        <w:spacing w:after="0" w:line="280" w:lineRule="atLeast"/>
        <w:contextualSpacing w:val="0"/>
      </w:pPr>
      <w:r>
        <w:t xml:space="preserve">De controle van de jaarrekening en andere verantwoordingen </w:t>
      </w:r>
      <w:r w:rsidR="007000A0">
        <w:t xml:space="preserve">van de </w:t>
      </w:r>
      <w:r w:rsidR="00661A8B">
        <w:t>entiteit</w:t>
      </w:r>
      <w:r w:rsidR="007000A0">
        <w:t>.</w:t>
      </w:r>
    </w:p>
    <w:p w14:paraId="6C9999A1" w14:textId="77777777" w:rsidR="009A515C" w:rsidRDefault="009A515C" w:rsidP="00D20012">
      <w:pPr>
        <w:adjustRightInd w:val="0"/>
        <w:snapToGrid w:val="0"/>
        <w:spacing w:after="0" w:line="280" w:lineRule="atLeast"/>
      </w:pPr>
    </w:p>
    <w:p w14:paraId="5BA7B850" w14:textId="35C5E30D" w:rsidR="0075236B" w:rsidRDefault="00C77039" w:rsidP="00D20012">
      <w:pPr>
        <w:adjustRightInd w:val="0"/>
        <w:snapToGrid w:val="0"/>
        <w:spacing w:after="0" w:line="280" w:lineRule="atLeast"/>
      </w:pPr>
      <w:r>
        <w:t>De samenhang tussen de achterban</w:t>
      </w:r>
      <w:r w:rsidR="005D5296">
        <w:t xml:space="preserve"> van de SAM</w:t>
      </w:r>
      <w:r>
        <w:t xml:space="preserve">, de SAM, de thema’s, de producten en de communicatie is in het </w:t>
      </w:r>
      <w:r w:rsidR="005D5296">
        <w:t xml:space="preserve">volgende </w:t>
      </w:r>
      <w:r>
        <w:t>schema gevisualiseerd. De onderwerpen in grijze letters worden slechts passief gevolgd.</w:t>
      </w:r>
      <w:r w:rsidR="00BA652B">
        <w:t xml:space="preserve"> Bij verdere ontwikkeling in de tijd kunnen ze een meer actieve status krijgen, mogelijk een projectstatus.   </w:t>
      </w:r>
    </w:p>
    <w:p w14:paraId="4C56B498" w14:textId="77777777" w:rsidR="00C77039" w:rsidRDefault="00C77039" w:rsidP="00D20012">
      <w:pPr>
        <w:adjustRightInd w:val="0"/>
        <w:snapToGrid w:val="0"/>
        <w:spacing w:after="0" w:line="280" w:lineRule="atLeast"/>
      </w:pPr>
      <w:r>
        <w:rPr>
          <w:noProof/>
          <w:lang w:eastAsia="nl-NL"/>
        </w:rPr>
        <w:drawing>
          <wp:inline distT="0" distB="0" distL="0" distR="0" wp14:anchorId="0DB11492" wp14:editId="760B0463">
            <wp:extent cx="5940425" cy="4208145"/>
            <wp:effectExtent l="0" t="0" r="3175" b="1905"/>
            <wp:docPr id="3" name="Afbeelding 3" descr="Afbeelding met teken, scherm, meter,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4208145"/>
                    </a:xfrm>
                    <a:prstGeom prst="rect">
                      <a:avLst/>
                    </a:prstGeom>
                  </pic:spPr>
                </pic:pic>
              </a:graphicData>
            </a:graphic>
          </wp:inline>
        </w:drawing>
      </w:r>
    </w:p>
    <w:p w14:paraId="2E44E9D3" w14:textId="77777777" w:rsidR="005D6475" w:rsidRDefault="005D6475">
      <w:pPr>
        <w:rPr>
          <w:bCs/>
        </w:rPr>
      </w:pPr>
      <w:r>
        <w:rPr>
          <w:bCs/>
        </w:rPr>
        <w:br w:type="page"/>
      </w:r>
    </w:p>
    <w:p w14:paraId="15EC1140" w14:textId="166B5267" w:rsidR="00D20012" w:rsidRPr="00751D49" w:rsidRDefault="00751D49" w:rsidP="00D20012">
      <w:pPr>
        <w:adjustRightInd w:val="0"/>
        <w:snapToGrid w:val="0"/>
        <w:spacing w:after="0" w:line="280" w:lineRule="atLeast"/>
        <w:rPr>
          <w:bCs/>
        </w:rPr>
      </w:pPr>
      <w:r>
        <w:rPr>
          <w:bCs/>
        </w:rPr>
        <w:t>S</w:t>
      </w:r>
      <w:r w:rsidRPr="00751D49">
        <w:rPr>
          <w:bCs/>
        </w:rPr>
        <w:t>chema samenhang</w:t>
      </w:r>
      <w:r w:rsidR="003C5C30">
        <w:rPr>
          <w:bCs/>
        </w:rPr>
        <w:t xml:space="preserve"> achterban, thema’s, producten en communicatie</w:t>
      </w:r>
    </w:p>
    <w:p w14:paraId="351336C8" w14:textId="77777777" w:rsidR="00D20012" w:rsidRDefault="00D20012" w:rsidP="00D20012">
      <w:pPr>
        <w:adjustRightInd w:val="0"/>
        <w:snapToGrid w:val="0"/>
        <w:spacing w:after="0" w:line="280" w:lineRule="atLeast"/>
        <w:rPr>
          <w:b/>
          <w:bCs/>
        </w:rPr>
      </w:pPr>
    </w:p>
    <w:p w14:paraId="355B1BC3" w14:textId="22415159" w:rsidR="00C77039" w:rsidRPr="00D20012" w:rsidRDefault="00C77039" w:rsidP="00D20012">
      <w:pPr>
        <w:pStyle w:val="Lijstalinea"/>
        <w:numPr>
          <w:ilvl w:val="0"/>
          <w:numId w:val="22"/>
        </w:numPr>
        <w:adjustRightInd w:val="0"/>
        <w:snapToGrid w:val="0"/>
        <w:spacing w:after="0" w:line="280" w:lineRule="atLeast"/>
        <w:rPr>
          <w:b/>
          <w:bCs/>
        </w:rPr>
      </w:pPr>
      <w:r w:rsidRPr="00D20012">
        <w:rPr>
          <w:b/>
          <w:bCs/>
        </w:rPr>
        <w:t>Overzicht thema’s en producten</w:t>
      </w:r>
    </w:p>
    <w:p w14:paraId="0344DAF0" w14:textId="77777777" w:rsidR="0075236B" w:rsidRDefault="0075236B" w:rsidP="00D20012">
      <w:pPr>
        <w:adjustRightInd w:val="0"/>
        <w:snapToGrid w:val="0"/>
        <w:spacing w:after="0" w:line="280" w:lineRule="atLeast"/>
      </w:pPr>
    </w:p>
    <w:tbl>
      <w:tblPr>
        <w:tblStyle w:val="Tabelraster"/>
        <w:tblW w:w="0" w:type="auto"/>
        <w:tblLook w:val="04A0" w:firstRow="1" w:lastRow="0" w:firstColumn="1" w:lastColumn="0" w:noHBand="0" w:noVBand="1"/>
      </w:tblPr>
      <w:tblGrid>
        <w:gridCol w:w="593"/>
        <w:gridCol w:w="1904"/>
        <w:gridCol w:w="2304"/>
        <w:gridCol w:w="1241"/>
        <w:gridCol w:w="3169"/>
      </w:tblGrid>
      <w:tr w:rsidR="008E388E" w:rsidRPr="00357839" w14:paraId="48D440C2" w14:textId="77777777" w:rsidTr="008E388E">
        <w:tc>
          <w:tcPr>
            <w:tcW w:w="574" w:type="dxa"/>
          </w:tcPr>
          <w:p w14:paraId="0F84D624" w14:textId="0CCFBA03" w:rsidR="0043168F" w:rsidRPr="00855EDD" w:rsidRDefault="00385644" w:rsidP="00D20012">
            <w:pPr>
              <w:adjustRightInd w:val="0"/>
              <w:snapToGrid w:val="0"/>
              <w:rPr>
                <w:rFonts w:cstheme="minorHAnsi"/>
                <w:b/>
                <w:bCs/>
                <w:sz w:val="20"/>
                <w:szCs w:val="20"/>
              </w:rPr>
            </w:pPr>
            <w:r>
              <w:rPr>
                <w:rFonts w:cstheme="minorHAnsi"/>
                <w:b/>
                <w:bCs/>
                <w:sz w:val="20"/>
                <w:szCs w:val="20"/>
              </w:rPr>
              <w:t>A</w:t>
            </w:r>
          </w:p>
        </w:tc>
        <w:tc>
          <w:tcPr>
            <w:tcW w:w="1904" w:type="dxa"/>
            <w:noWrap/>
          </w:tcPr>
          <w:p w14:paraId="038FED87" w14:textId="5300C362" w:rsidR="0043168F" w:rsidRPr="00855EDD" w:rsidRDefault="0043168F" w:rsidP="00D20012">
            <w:pPr>
              <w:adjustRightInd w:val="0"/>
              <w:snapToGrid w:val="0"/>
              <w:rPr>
                <w:rFonts w:cstheme="minorHAnsi"/>
                <w:b/>
                <w:bCs/>
                <w:sz w:val="20"/>
                <w:szCs w:val="20"/>
              </w:rPr>
            </w:pPr>
            <w:r w:rsidRPr="00855EDD">
              <w:rPr>
                <w:rFonts w:cstheme="minorHAnsi"/>
                <w:b/>
                <w:bCs/>
                <w:sz w:val="20"/>
                <w:szCs w:val="20"/>
              </w:rPr>
              <w:t>Thema</w:t>
            </w:r>
            <w:r w:rsidR="00385644">
              <w:rPr>
                <w:rFonts w:cstheme="minorHAnsi"/>
                <w:b/>
                <w:bCs/>
                <w:sz w:val="20"/>
                <w:szCs w:val="20"/>
              </w:rPr>
              <w:t xml:space="preserve"> (korte termijn)</w:t>
            </w:r>
          </w:p>
        </w:tc>
        <w:tc>
          <w:tcPr>
            <w:tcW w:w="2304" w:type="dxa"/>
            <w:noWrap/>
          </w:tcPr>
          <w:p w14:paraId="4397FA55" w14:textId="77777777" w:rsidR="0043168F" w:rsidRPr="00855EDD" w:rsidRDefault="0043168F" w:rsidP="00D20012">
            <w:pPr>
              <w:adjustRightInd w:val="0"/>
              <w:snapToGrid w:val="0"/>
              <w:rPr>
                <w:rFonts w:cstheme="minorHAnsi"/>
                <w:b/>
                <w:bCs/>
                <w:sz w:val="20"/>
                <w:szCs w:val="20"/>
              </w:rPr>
            </w:pPr>
            <w:r w:rsidRPr="00855EDD">
              <w:rPr>
                <w:rFonts w:cstheme="minorHAnsi"/>
                <w:b/>
                <w:bCs/>
                <w:sz w:val="20"/>
                <w:szCs w:val="20"/>
              </w:rPr>
              <w:t>Product</w:t>
            </w:r>
          </w:p>
        </w:tc>
        <w:tc>
          <w:tcPr>
            <w:tcW w:w="0" w:type="auto"/>
            <w:noWrap/>
          </w:tcPr>
          <w:p w14:paraId="386B78BE" w14:textId="77777777" w:rsidR="0043168F" w:rsidRPr="00855EDD" w:rsidRDefault="0043168F" w:rsidP="00D20012">
            <w:pPr>
              <w:adjustRightInd w:val="0"/>
              <w:snapToGrid w:val="0"/>
              <w:rPr>
                <w:rFonts w:cstheme="minorHAnsi"/>
                <w:b/>
                <w:bCs/>
                <w:sz w:val="20"/>
                <w:szCs w:val="20"/>
              </w:rPr>
            </w:pPr>
            <w:r w:rsidRPr="00855EDD">
              <w:rPr>
                <w:rFonts w:cstheme="minorHAnsi"/>
                <w:b/>
                <w:bCs/>
                <w:sz w:val="20"/>
                <w:szCs w:val="20"/>
              </w:rPr>
              <w:t>SAM-lid</w:t>
            </w:r>
          </w:p>
        </w:tc>
        <w:tc>
          <w:tcPr>
            <w:tcW w:w="0" w:type="auto"/>
            <w:noWrap/>
          </w:tcPr>
          <w:p w14:paraId="0E03F4D5" w14:textId="77777777" w:rsidR="0043168F" w:rsidRPr="00855EDD" w:rsidRDefault="0043168F" w:rsidP="00D20012">
            <w:pPr>
              <w:adjustRightInd w:val="0"/>
              <w:snapToGrid w:val="0"/>
              <w:rPr>
                <w:rFonts w:cstheme="minorHAnsi"/>
                <w:b/>
                <w:bCs/>
                <w:sz w:val="20"/>
                <w:szCs w:val="20"/>
              </w:rPr>
            </w:pPr>
            <w:r w:rsidRPr="00855EDD">
              <w:rPr>
                <w:rFonts w:cstheme="minorHAnsi"/>
                <w:b/>
                <w:bCs/>
                <w:sz w:val="20"/>
                <w:szCs w:val="20"/>
              </w:rPr>
              <w:t>Wanneer</w:t>
            </w:r>
          </w:p>
        </w:tc>
      </w:tr>
      <w:tr w:rsidR="008E388E" w:rsidRPr="00357839" w14:paraId="67C1D181" w14:textId="77777777" w:rsidTr="008E388E">
        <w:tc>
          <w:tcPr>
            <w:tcW w:w="574" w:type="dxa"/>
          </w:tcPr>
          <w:p w14:paraId="09B1ACBB" w14:textId="485D4E22" w:rsidR="0043168F" w:rsidRPr="0043168F" w:rsidRDefault="0043168F" w:rsidP="00D20012">
            <w:pPr>
              <w:adjustRightInd w:val="0"/>
              <w:snapToGrid w:val="0"/>
              <w:rPr>
                <w:rFonts w:cstheme="minorHAnsi"/>
                <w:bCs/>
                <w:sz w:val="20"/>
                <w:szCs w:val="20"/>
              </w:rPr>
            </w:pPr>
            <w:r w:rsidRPr="0043168F">
              <w:rPr>
                <w:rFonts w:cstheme="minorHAnsi"/>
                <w:bCs/>
                <w:sz w:val="20"/>
                <w:szCs w:val="20"/>
              </w:rPr>
              <w:t>A1</w:t>
            </w:r>
          </w:p>
        </w:tc>
        <w:tc>
          <w:tcPr>
            <w:tcW w:w="1904" w:type="dxa"/>
            <w:noWrap/>
          </w:tcPr>
          <w:p w14:paraId="746F60C1" w14:textId="2DB750A4" w:rsidR="0043168F" w:rsidRPr="0043168F" w:rsidRDefault="0043168F" w:rsidP="00D20012">
            <w:pPr>
              <w:adjustRightInd w:val="0"/>
              <w:snapToGrid w:val="0"/>
              <w:rPr>
                <w:rFonts w:cstheme="minorHAnsi"/>
                <w:bCs/>
                <w:sz w:val="20"/>
                <w:szCs w:val="20"/>
              </w:rPr>
            </w:pPr>
            <w:r w:rsidRPr="0043168F">
              <w:rPr>
                <w:rFonts w:cstheme="minorHAnsi"/>
                <w:bCs/>
                <w:sz w:val="20"/>
                <w:szCs w:val="20"/>
              </w:rPr>
              <w:t>Onderhoud handreiking 1142</w:t>
            </w:r>
          </w:p>
        </w:tc>
        <w:tc>
          <w:tcPr>
            <w:tcW w:w="2304" w:type="dxa"/>
            <w:noWrap/>
          </w:tcPr>
          <w:p w14:paraId="6FDFCEB6" w14:textId="44111416" w:rsidR="0043168F" w:rsidRPr="001B11C2" w:rsidRDefault="001B11C2" w:rsidP="005D6475">
            <w:pPr>
              <w:adjustRightInd w:val="0"/>
              <w:snapToGrid w:val="0"/>
              <w:rPr>
                <w:rFonts w:cstheme="minorHAnsi"/>
                <w:bCs/>
                <w:sz w:val="20"/>
                <w:szCs w:val="20"/>
              </w:rPr>
            </w:pPr>
            <w:r w:rsidRPr="001B11C2">
              <w:rPr>
                <w:rFonts w:cstheme="minorHAnsi"/>
                <w:bCs/>
                <w:sz w:val="20"/>
                <w:szCs w:val="20"/>
              </w:rPr>
              <w:t>Gewijzigde handreiking</w:t>
            </w:r>
            <w:r w:rsidR="00CE3B6C">
              <w:rPr>
                <w:rFonts w:cstheme="minorHAnsi"/>
                <w:bCs/>
                <w:sz w:val="20"/>
                <w:szCs w:val="20"/>
              </w:rPr>
              <w:t xml:space="preserve"> met aanpassing voor de IFR/IFS regelgeving</w:t>
            </w:r>
            <w:r w:rsidR="00937B22">
              <w:rPr>
                <w:rFonts w:cstheme="minorHAnsi"/>
                <w:bCs/>
                <w:sz w:val="20"/>
                <w:szCs w:val="20"/>
              </w:rPr>
              <w:t xml:space="preserve"> (par. 4.4)</w:t>
            </w:r>
            <w:r w:rsidR="005D6475">
              <w:rPr>
                <w:rFonts w:cstheme="minorHAnsi"/>
                <w:bCs/>
                <w:sz w:val="20"/>
                <w:szCs w:val="20"/>
              </w:rPr>
              <w:t xml:space="preserve">. Handreiking in het Engels laten maken. </w:t>
            </w:r>
          </w:p>
        </w:tc>
        <w:tc>
          <w:tcPr>
            <w:tcW w:w="0" w:type="auto"/>
            <w:noWrap/>
          </w:tcPr>
          <w:p w14:paraId="2AF85A5D" w14:textId="77777777" w:rsidR="0043168F" w:rsidRDefault="00C3639A" w:rsidP="001B11C2">
            <w:pPr>
              <w:adjustRightInd w:val="0"/>
              <w:snapToGrid w:val="0"/>
              <w:rPr>
                <w:rFonts w:cstheme="minorHAnsi"/>
                <w:bCs/>
                <w:sz w:val="20"/>
                <w:szCs w:val="20"/>
              </w:rPr>
            </w:pPr>
            <w:r>
              <w:rPr>
                <w:rFonts w:cstheme="minorHAnsi"/>
                <w:bCs/>
                <w:sz w:val="20"/>
                <w:szCs w:val="20"/>
              </w:rPr>
              <w:t>MH</w:t>
            </w:r>
          </w:p>
          <w:p w14:paraId="780A0D08" w14:textId="42086431" w:rsidR="008E0431" w:rsidRPr="001B11C2" w:rsidRDefault="008E0431" w:rsidP="001B11C2">
            <w:pPr>
              <w:adjustRightInd w:val="0"/>
              <w:snapToGrid w:val="0"/>
              <w:rPr>
                <w:rFonts w:cstheme="minorHAnsi"/>
                <w:bCs/>
                <w:sz w:val="20"/>
                <w:szCs w:val="20"/>
              </w:rPr>
            </w:pPr>
            <w:r>
              <w:rPr>
                <w:rFonts w:cstheme="minorHAnsi"/>
                <w:bCs/>
                <w:sz w:val="20"/>
                <w:szCs w:val="20"/>
              </w:rPr>
              <w:t>MK</w:t>
            </w:r>
          </w:p>
        </w:tc>
        <w:tc>
          <w:tcPr>
            <w:tcW w:w="0" w:type="auto"/>
            <w:noWrap/>
          </w:tcPr>
          <w:p w14:paraId="34A2E1EB" w14:textId="70E22EB6" w:rsidR="0043168F" w:rsidRPr="0026397E" w:rsidRDefault="0028737D" w:rsidP="0028737D">
            <w:pPr>
              <w:adjustRightInd w:val="0"/>
              <w:snapToGrid w:val="0"/>
              <w:rPr>
                <w:rFonts w:cstheme="minorHAnsi"/>
                <w:bCs/>
                <w:sz w:val="20"/>
                <w:szCs w:val="20"/>
              </w:rPr>
            </w:pPr>
            <w:r>
              <w:rPr>
                <w:rFonts w:cstheme="minorHAnsi"/>
                <w:bCs/>
                <w:sz w:val="20"/>
                <w:szCs w:val="20"/>
              </w:rPr>
              <w:t>Najaar 2022</w:t>
            </w:r>
          </w:p>
        </w:tc>
      </w:tr>
      <w:tr w:rsidR="008E388E" w:rsidRPr="00357839" w14:paraId="412F8A3E" w14:textId="77777777" w:rsidTr="008E388E">
        <w:tc>
          <w:tcPr>
            <w:tcW w:w="574" w:type="dxa"/>
          </w:tcPr>
          <w:p w14:paraId="45BD4707" w14:textId="5F6275B2" w:rsidR="0043168F" w:rsidRPr="0043168F" w:rsidRDefault="0043168F" w:rsidP="0043168F">
            <w:pPr>
              <w:adjustRightInd w:val="0"/>
              <w:snapToGrid w:val="0"/>
              <w:rPr>
                <w:rFonts w:cstheme="minorHAnsi"/>
                <w:bCs/>
                <w:sz w:val="20"/>
                <w:szCs w:val="20"/>
              </w:rPr>
            </w:pPr>
            <w:r>
              <w:rPr>
                <w:rFonts w:cstheme="minorHAnsi"/>
                <w:bCs/>
                <w:sz w:val="20"/>
                <w:szCs w:val="20"/>
              </w:rPr>
              <w:t>A2</w:t>
            </w:r>
          </w:p>
        </w:tc>
        <w:tc>
          <w:tcPr>
            <w:tcW w:w="1904" w:type="dxa"/>
            <w:noWrap/>
          </w:tcPr>
          <w:p w14:paraId="095AB595" w14:textId="5967C762" w:rsidR="0043168F" w:rsidRPr="0043168F" w:rsidRDefault="0043168F" w:rsidP="00D20012">
            <w:pPr>
              <w:adjustRightInd w:val="0"/>
              <w:snapToGrid w:val="0"/>
              <w:rPr>
                <w:rFonts w:cstheme="minorHAnsi"/>
                <w:bCs/>
                <w:sz w:val="20"/>
                <w:szCs w:val="20"/>
              </w:rPr>
            </w:pPr>
            <w:r>
              <w:rPr>
                <w:rFonts w:cstheme="minorHAnsi"/>
                <w:bCs/>
                <w:sz w:val="20"/>
                <w:szCs w:val="20"/>
              </w:rPr>
              <w:t>Onderhoud voorbeeldverklaringen en –assurance rapporten</w:t>
            </w:r>
          </w:p>
        </w:tc>
        <w:tc>
          <w:tcPr>
            <w:tcW w:w="2304" w:type="dxa"/>
            <w:noWrap/>
          </w:tcPr>
          <w:p w14:paraId="77F4C707" w14:textId="6A51F4E2" w:rsidR="0043168F" w:rsidRPr="001B11C2" w:rsidRDefault="001B11C2" w:rsidP="001B11C2">
            <w:pPr>
              <w:adjustRightInd w:val="0"/>
              <w:snapToGrid w:val="0"/>
              <w:rPr>
                <w:rFonts w:cstheme="minorHAnsi"/>
                <w:bCs/>
                <w:sz w:val="20"/>
                <w:szCs w:val="20"/>
              </w:rPr>
            </w:pPr>
            <w:r w:rsidRPr="001B11C2">
              <w:rPr>
                <w:rFonts w:cstheme="minorHAnsi"/>
                <w:bCs/>
                <w:sz w:val="20"/>
                <w:szCs w:val="20"/>
              </w:rPr>
              <w:t>Gewijzigde voorbeeldverklaringen en assurance rapporten</w:t>
            </w:r>
          </w:p>
        </w:tc>
        <w:tc>
          <w:tcPr>
            <w:tcW w:w="0" w:type="auto"/>
            <w:noWrap/>
          </w:tcPr>
          <w:p w14:paraId="048456B3" w14:textId="34F50408" w:rsidR="0043168F" w:rsidRPr="001B11C2" w:rsidRDefault="009C16F0" w:rsidP="00D20012">
            <w:pPr>
              <w:adjustRightInd w:val="0"/>
              <w:snapToGrid w:val="0"/>
              <w:rPr>
                <w:rFonts w:cstheme="minorHAnsi"/>
                <w:bCs/>
                <w:sz w:val="20"/>
                <w:szCs w:val="20"/>
              </w:rPr>
            </w:pPr>
            <w:r>
              <w:rPr>
                <w:rFonts w:cstheme="minorHAnsi"/>
                <w:bCs/>
                <w:sz w:val="20"/>
                <w:szCs w:val="20"/>
              </w:rPr>
              <w:t>MB</w:t>
            </w:r>
          </w:p>
        </w:tc>
        <w:tc>
          <w:tcPr>
            <w:tcW w:w="0" w:type="auto"/>
            <w:noWrap/>
          </w:tcPr>
          <w:p w14:paraId="7A403399" w14:textId="75C4D86B" w:rsidR="0043168F" w:rsidRDefault="0026397E" w:rsidP="0026397E">
            <w:pPr>
              <w:adjustRightInd w:val="0"/>
              <w:snapToGrid w:val="0"/>
              <w:rPr>
                <w:rFonts w:cstheme="minorHAnsi"/>
                <w:bCs/>
                <w:sz w:val="20"/>
                <w:szCs w:val="20"/>
              </w:rPr>
            </w:pPr>
            <w:r>
              <w:rPr>
                <w:rFonts w:cstheme="minorHAnsi"/>
                <w:bCs/>
                <w:sz w:val="20"/>
                <w:szCs w:val="20"/>
              </w:rPr>
              <w:t>Februari/</w:t>
            </w:r>
            <w:r w:rsidR="005D6475">
              <w:rPr>
                <w:rFonts w:cstheme="minorHAnsi"/>
                <w:bCs/>
                <w:sz w:val="20"/>
                <w:szCs w:val="20"/>
              </w:rPr>
              <w:t xml:space="preserve"> maart </w:t>
            </w:r>
          </w:p>
          <w:p w14:paraId="63FECDF1" w14:textId="6E48E1D0" w:rsidR="00937B22" w:rsidRPr="0026397E" w:rsidRDefault="00937B22" w:rsidP="0026397E">
            <w:pPr>
              <w:adjustRightInd w:val="0"/>
              <w:snapToGrid w:val="0"/>
              <w:rPr>
                <w:rFonts w:cstheme="minorHAnsi"/>
                <w:bCs/>
                <w:sz w:val="20"/>
                <w:szCs w:val="20"/>
              </w:rPr>
            </w:pPr>
            <w:r>
              <w:rPr>
                <w:rFonts w:cstheme="minorHAnsi"/>
                <w:bCs/>
                <w:sz w:val="20"/>
                <w:szCs w:val="20"/>
              </w:rPr>
              <w:t>Geplaatst op website</w:t>
            </w:r>
            <w:r w:rsidR="008E388E">
              <w:rPr>
                <w:rFonts w:cstheme="minorHAnsi"/>
                <w:bCs/>
                <w:sz w:val="20"/>
                <w:szCs w:val="20"/>
              </w:rPr>
              <w:t xml:space="preserve"> (is 2023 proof)</w:t>
            </w:r>
          </w:p>
        </w:tc>
      </w:tr>
      <w:tr w:rsidR="008E388E" w:rsidRPr="00357839" w14:paraId="41754FA1" w14:textId="77777777" w:rsidTr="008E388E">
        <w:tc>
          <w:tcPr>
            <w:tcW w:w="574" w:type="dxa"/>
          </w:tcPr>
          <w:p w14:paraId="2489AC4A" w14:textId="04C2F117" w:rsidR="001B11C2" w:rsidRDefault="001B11C2" w:rsidP="001B11C2">
            <w:pPr>
              <w:adjustRightInd w:val="0"/>
              <w:snapToGrid w:val="0"/>
              <w:rPr>
                <w:rFonts w:cstheme="minorHAnsi"/>
                <w:bCs/>
                <w:sz w:val="20"/>
                <w:szCs w:val="20"/>
              </w:rPr>
            </w:pPr>
            <w:r>
              <w:rPr>
                <w:rFonts w:cstheme="minorHAnsi"/>
                <w:bCs/>
                <w:sz w:val="20"/>
                <w:szCs w:val="20"/>
              </w:rPr>
              <w:t>A3</w:t>
            </w:r>
          </w:p>
        </w:tc>
        <w:tc>
          <w:tcPr>
            <w:tcW w:w="1904" w:type="dxa"/>
            <w:noWrap/>
          </w:tcPr>
          <w:p w14:paraId="50A36634" w14:textId="786577B1" w:rsidR="001B11C2" w:rsidRDefault="001B11C2" w:rsidP="00D20012">
            <w:pPr>
              <w:adjustRightInd w:val="0"/>
              <w:snapToGrid w:val="0"/>
              <w:rPr>
                <w:rFonts w:cstheme="minorHAnsi"/>
                <w:bCs/>
                <w:sz w:val="20"/>
                <w:szCs w:val="20"/>
              </w:rPr>
            </w:pPr>
            <w:r>
              <w:rPr>
                <w:rFonts w:cstheme="minorHAnsi"/>
                <w:bCs/>
                <w:sz w:val="20"/>
                <w:szCs w:val="20"/>
              </w:rPr>
              <w:t>Data analyse in de controle eventueel op basis van big data</w:t>
            </w:r>
          </w:p>
        </w:tc>
        <w:tc>
          <w:tcPr>
            <w:tcW w:w="2304" w:type="dxa"/>
            <w:noWrap/>
          </w:tcPr>
          <w:p w14:paraId="2794B222" w14:textId="1A704E2B" w:rsidR="001B11C2" w:rsidRPr="001B11C2" w:rsidRDefault="001B11C2" w:rsidP="00CE3B6C">
            <w:pPr>
              <w:adjustRightInd w:val="0"/>
              <w:snapToGrid w:val="0"/>
              <w:rPr>
                <w:rFonts w:cstheme="minorHAnsi"/>
                <w:bCs/>
                <w:sz w:val="20"/>
                <w:szCs w:val="20"/>
              </w:rPr>
            </w:pPr>
            <w:r w:rsidRPr="001B11C2">
              <w:rPr>
                <w:rFonts w:cstheme="minorHAnsi"/>
                <w:bCs/>
                <w:sz w:val="20"/>
                <w:szCs w:val="20"/>
              </w:rPr>
              <w:t>Het maken van bijlage</w:t>
            </w:r>
            <w:r w:rsidR="00CE3B6C">
              <w:rPr>
                <w:rFonts w:cstheme="minorHAnsi"/>
                <w:bCs/>
                <w:sz w:val="20"/>
                <w:szCs w:val="20"/>
              </w:rPr>
              <w:t>n</w:t>
            </w:r>
            <w:r w:rsidRPr="001B11C2">
              <w:rPr>
                <w:rFonts w:cstheme="minorHAnsi"/>
                <w:bCs/>
                <w:sz w:val="20"/>
                <w:szCs w:val="20"/>
              </w:rPr>
              <w:t xml:space="preserve"> bij Handreiking 1141</w:t>
            </w:r>
            <w:r w:rsidR="00CE3B6C">
              <w:rPr>
                <w:rFonts w:cstheme="minorHAnsi"/>
                <w:bCs/>
                <w:sz w:val="20"/>
                <w:szCs w:val="20"/>
              </w:rPr>
              <w:t xml:space="preserve"> met actuele praktijkvoorbeelden uit de AM-sector van data-analyses.</w:t>
            </w:r>
          </w:p>
        </w:tc>
        <w:tc>
          <w:tcPr>
            <w:tcW w:w="0" w:type="auto"/>
            <w:noWrap/>
          </w:tcPr>
          <w:p w14:paraId="0E8282A5" w14:textId="0448E13E" w:rsidR="001B11C2" w:rsidRPr="001B11C2" w:rsidRDefault="001B11C2" w:rsidP="00D20012">
            <w:pPr>
              <w:adjustRightInd w:val="0"/>
              <w:snapToGrid w:val="0"/>
              <w:rPr>
                <w:rFonts w:cstheme="minorHAnsi"/>
                <w:bCs/>
                <w:sz w:val="20"/>
                <w:szCs w:val="20"/>
              </w:rPr>
            </w:pPr>
            <w:r w:rsidRPr="001B11C2">
              <w:rPr>
                <w:rFonts w:cstheme="minorHAnsi"/>
                <w:bCs/>
                <w:sz w:val="20"/>
                <w:szCs w:val="20"/>
              </w:rPr>
              <w:t>MB</w:t>
            </w:r>
          </w:p>
        </w:tc>
        <w:tc>
          <w:tcPr>
            <w:tcW w:w="0" w:type="auto"/>
            <w:noWrap/>
          </w:tcPr>
          <w:p w14:paraId="0D81DA91" w14:textId="77777777" w:rsidR="008E388E" w:rsidRDefault="008E388E" w:rsidP="008E388E">
            <w:pPr>
              <w:adjustRightInd w:val="0"/>
              <w:snapToGrid w:val="0"/>
              <w:rPr>
                <w:rFonts w:cstheme="minorHAnsi"/>
                <w:bCs/>
                <w:sz w:val="20"/>
                <w:szCs w:val="20"/>
              </w:rPr>
            </w:pPr>
            <w:r>
              <w:rPr>
                <w:rFonts w:cstheme="minorHAnsi"/>
                <w:bCs/>
                <w:sz w:val="20"/>
                <w:szCs w:val="20"/>
              </w:rPr>
              <w:t>Voorjaar</w:t>
            </w:r>
            <w:r w:rsidR="00937B22">
              <w:rPr>
                <w:rFonts w:cstheme="minorHAnsi"/>
                <w:bCs/>
                <w:sz w:val="20"/>
                <w:szCs w:val="20"/>
              </w:rPr>
              <w:t xml:space="preserve"> 202</w:t>
            </w:r>
            <w:r>
              <w:rPr>
                <w:rFonts w:cstheme="minorHAnsi"/>
                <w:bCs/>
                <w:sz w:val="20"/>
                <w:szCs w:val="20"/>
              </w:rPr>
              <w:t>3 (mede afhankelijk</w:t>
            </w:r>
          </w:p>
          <w:p w14:paraId="08CABC88" w14:textId="77777777" w:rsidR="008E388E" w:rsidRDefault="008E388E" w:rsidP="008E388E">
            <w:pPr>
              <w:adjustRightInd w:val="0"/>
              <w:snapToGrid w:val="0"/>
              <w:rPr>
                <w:rFonts w:cstheme="minorHAnsi"/>
                <w:bCs/>
                <w:sz w:val="20"/>
                <w:szCs w:val="20"/>
              </w:rPr>
            </w:pPr>
            <w:r>
              <w:rPr>
                <w:rFonts w:cstheme="minorHAnsi"/>
                <w:bCs/>
                <w:sz w:val="20"/>
                <w:szCs w:val="20"/>
              </w:rPr>
              <w:t xml:space="preserve">van de voortgang van de werkgroep </w:t>
            </w:r>
          </w:p>
          <w:p w14:paraId="3FDAA193" w14:textId="3612C2DF" w:rsidR="001B11C2" w:rsidRPr="0026397E" w:rsidRDefault="008E388E" w:rsidP="008E388E">
            <w:pPr>
              <w:adjustRightInd w:val="0"/>
              <w:snapToGrid w:val="0"/>
              <w:rPr>
                <w:rFonts w:cstheme="minorHAnsi"/>
                <w:bCs/>
                <w:sz w:val="20"/>
                <w:szCs w:val="20"/>
              </w:rPr>
            </w:pPr>
            <w:r>
              <w:rPr>
                <w:rFonts w:cstheme="minorHAnsi"/>
                <w:bCs/>
                <w:sz w:val="20"/>
                <w:szCs w:val="20"/>
              </w:rPr>
              <w:t>data-analyse)</w:t>
            </w:r>
          </w:p>
        </w:tc>
      </w:tr>
      <w:tr w:rsidR="008E388E" w:rsidRPr="00357839" w14:paraId="653125C3" w14:textId="77777777" w:rsidTr="008E388E">
        <w:tc>
          <w:tcPr>
            <w:tcW w:w="574" w:type="dxa"/>
          </w:tcPr>
          <w:p w14:paraId="76D8F326" w14:textId="03EAB73E" w:rsidR="001B11C2" w:rsidRDefault="001B11C2" w:rsidP="001B11C2">
            <w:pPr>
              <w:adjustRightInd w:val="0"/>
              <w:snapToGrid w:val="0"/>
              <w:rPr>
                <w:rFonts w:cstheme="minorHAnsi"/>
                <w:bCs/>
                <w:sz w:val="20"/>
                <w:szCs w:val="20"/>
              </w:rPr>
            </w:pPr>
            <w:r>
              <w:rPr>
                <w:rFonts w:cstheme="minorHAnsi"/>
                <w:bCs/>
                <w:sz w:val="20"/>
                <w:szCs w:val="20"/>
              </w:rPr>
              <w:t>A4.1</w:t>
            </w:r>
          </w:p>
        </w:tc>
        <w:tc>
          <w:tcPr>
            <w:tcW w:w="1904" w:type="dxa"/>
            <w:noWrap/>
          </w:tcPr>
          <w:p w14:paraId="7BF4E29A" w14:textId="6A31F033" w:rsidR="001B11C2" w:rsidRDefault="00C343F6" w:rsidP="00D20012">
            <w:pPr>
              <w:adjustRightInd w:val="0"/>
              <w:snapToGrid w:val="0"/>
              <w:rPr>
                <w:rFonts w:cstheme="minorHAnsi"/>
                <w:bCs/>
                <w:sz w:val="20"/>
                <w:szCs w:val="20"/>
              </w:rPr>
            </w:pPr>
            <w:r>
              <w:rPr>
                <w:rFonts w:cstheme="minorHAnsi"/>
                <w:bCs/>
                <w:sz w:val="20"/>
                <w:szCs w:val="20"/>
              </w:rPr>
              <w:t>D</w:t>
            </w:r>
            <w:r w:rsidR="001B11C2">
              <w:rPr>
                <w:rFonts w:cstheme="minorHAnsi"/>
                <w:bCs/>
                <w:sz w:val="20"/>
                <w:szCs w:val="20"/>
              </w:rPr>
              <w:t>uurzaamheid</w:t>
            </w:r>
            <w:r>
              <w:rPr>
                <w:rFonts w:cstheme="minorHAnsi"/>
                <w:bCs/>
                <w:sz w:val="20"/>
                <w:szCs w:val="20"/>
              </w:rPr>
              <w:t>: rol van de accountant bij duurzaamheidsinformatie</w:t>
            </w:r>
          </w:p>
        </w:tc>
        <w:tc>
          <w:tcPr>
            <w:tcW w:w="2304" w:type="dxa"/>
            <w:noWrap/>
          </w:tcPr>
          <w:p w14:paraId="5A0E095F" w14:textId="77777777" w:rsidR="001B11C2" w:rsidRPr="00A877E4" w:rsidRDefault="001B11C2" w:rsidP="00A877E4">
            <w:pPr>
              <w:ind w:left="360" w:hanging="360"/>
              <w:rPr>
                <w:sz w:val="20"/>
                <w:szCs w:val="20"/>
              </w:rPr>
            </w:pPr>
            <w:r w:rsidRPr="00A877E4">
              <w:rPr>
                <w:sz w:val="20"/>
                <w:szCs w:val="20"/>
              </w:rPr>
              <w:t>Plan van aanpak</w:t>
            </w:r>
          </w:p>
          <w:p w14:paraId="603EE3CF" w14:textId="77777777" w:rsidR="001B11C2" w:rsidRDefault="001B11C2" w:rsidP="001B11C2">
            <w:pPr>
              <w:adjustRightInd w:val="0"/>
              <w:snapToGrid w:val="0"/>
              <w:rPr>
                <w:sz w:val="20"/>
                <w:szCs w:val="20"/>
              </w:rPr>
            </w:pPr>
            <w:r w:rsidRPr="003B4A2A">
              <w:rPr>
                <w:sz w:val="20"/>
                <w:szCs w:val="20"/>
              </w:rPr>
              <w:t>Vragenlijst voor IAD hoofden</w:t>
            </w:r>
          </w:p>
          <w:p w14:paraId="7D837776" w14:textId="77777777" w:rsidR="00FA0F35" w:rsidRDefault="00FA0F35" w:rsidP="001B11C2">
            <w:pPr>
              <w:adjustRightInd w:val="0"/>
              <w:snapToGrid w:val="0"/>
              <w:rPr>
                <w:sz w:val="20"/>
                <w:szCs w:val="20"/>
              </w:rPr>
            </w:pPr>
            <w:r>
              <w:rPr>
                <w:sz w:val="20"/>
                <w:szCs w:val="20"/>
              </w:rPr>
              <w:t>Bijdrage aan seminar op 19 mei</w:t>
            </w:r>
          </w:p>
          <w:p w14:paraId="7CA61A10" w14:textId="34321200" w:rsidR="00385644" w:rsidRPr="001B11C2" w:rsidRDefault="00385644" w:rsidP="001B11C2">
            <w:pPr>
              <w:adjustRightInd w:val="0"/>
              <w:snapToGrid w:val="0"/>
              <w:rPr>
                <w:rFonts w:cstheme="minorHAnsi"/>
                <w:bCs/>
                <w:sz w:val="20"/>
                <w:szCs w:val="20"/>
              </w:rPr>
            </w:pPr>
            <w:r w:rsidRPr="001B11C2">
              <w:rPr>
                <w:sz w:val="20"/>
                <w:szCs w:val="20"/>
              </w:rPr>
              <w:t>SFDR</w:t>
            </w:r>
            <w:r>
              <w:rPr>
                <w:sz w:val="20"/>
                <w:szCs w:val="20"/>
              </w:rPr>
              <w:t>, uitwerking level 2 en betrokkenheid van accountant bij de beleidsvorming en inrichting van processen, rapportages en informatievoorziening voor niet- financi</w:t>
            </w:r>
            <w:r>
              <w:rPr>
                <w:rFonts w:cstheme="minorHAnsi"/>
                <w:sz w:val="20"/>
                <w:szCs w:val="20"/>
              </w:rPr>
              <w:t>ё</w:t>
            </w:r>
            <w:r>
              <w:rPr>
                <w:sz w:val="20"/>
                <w:szCs w:val="20"/>
              </w:rPr>
              <w:t xml:space="preserve">le informatie (met name ESG-informatie) </w:t>
            </w:r>
            <w:r w:rsidRPr="001B11C2">
              <w:rPr>
                <w:sz w:val="20"/>
                <w:szCs w:val="20"/>
              </w:rPr>
              <w:t xml:space="preserve"> </w:t>
            </w:r>
          </w:p>
        </w:tc>
        <w:tc>
          <w:tcPr>
            <w:tcW w:w="0" w:type="auto"/>
            <w:noWrap/>
          </w:tcPr>
          <w:p w14:paraId="6F41BA9A" w14:textId="77777777" w:rsidR="001B11C2" w:rsidRDefault="00A877E4" w:rsidP="00D20012">
            <w:pPr>
              <w:adjustRightInd w:val="0"/>
              <w:snapToGrid w:val="0"/>
              <w:rPr>
                <w:rFonts w:cstheme="minorHAnsi"/>
                <w:bCs/>
                <w:sz w:val="20"/>
                <w:szCs w:val="20"/>
              </w:rPr>
            </w:pPr>
            <w:r>
              <w:rPr>
                <w:rFonts w:cstheme="minorHAnsi"/>
                <w:bCs/>
                <w:sz w:val="20"/>
                <w:szCs w:val="20"/>
              </w:rPr>
              <w:t>VW</w:t>
            </w:r>
          </w:p>
          <w:p w14:paraId="73ABD554" w14:textId="3F91E7EF" w:rsidR="008E0431" w:rsidRDefault="008E0431" w:rsidP="00D20012">
            <w:pPr>
              <w:adjustRightInd w:val="0"/>
              <w:snapToGrid w:val="0"/>
              <w:rPr>
                <w:rFonts w:cstheme="minorHAnsi"/>
                <w:bCs/>
                <w:sz w:val="20"/>
                <w:szCs w:val="20"/>
              </w:rPr>
            </w:pPr>
            <w:r>
              <w:rPr>
                <w:rFonts w:cstheme="minorHAnsi"/>
                <w:bCs/>
                <w:sz w:val="20"/>
                <w:szCs w:val="20"/>
              </w:rPr>
              <w:t>MK</w:t>
            </w:r>
          </w:p>
          <w:p w14:paraId="3040960C" w14:textId="3FDF99A9" w:rsidR="008E0431" w:rsidRDefault="008E0431" w:rsidP="00D20012">
            <w:pPr>
              <w:adjustRightInd w:val="0"/>
              <w:snapToGrid w:val="0"/>
              <w:rPr>
                <w:rFonts w:cstheme="minorHAnsi"/>
                <w:bCs/>
                <w:sz w:val="20"/>
                <w:szCs w:val="20"/>
              </w:rPr>
            </w:pPr>
          </w:p>
          <w:p w14:paraId="0B42DC37" w14:textId="2B031545" w:rsidR="008E0431" w:rsidRPr="001B11C2" w:rsidRDefault="008E0431" w:rsidP="00D20012">
            <w:pPr>
              <w:adjustRightInd w:val="0"/>
              <w:snapToGrid w:val="0"/>
              <w:rPr>
                <w:rFonts w:cstheme="minorHAnsi"/>
                <w:bCs/>
                <w:sz w:val="20"/>
                <w:szCs w:val="20"/>
              </w:rPr>
            </w:pPr>
            <w:r>
              <w:rPr>
                <w:rFonts w:cstheme="minorHAnsi"/>
                <w:bCs/>
                <w:sz w:val="20"/>
                <w:szCs w:val="20"/>
              </w:rPr>
              <w:t>AB</w:t>
            </w:r>
          </w:p>
        </w:tc>
        <w:tc>
          <w:tcPr>
            <w:tcW w:w="0" w:type="auto"/>
            <w:noWrap/>
          </w:tcPr>
          <w:p w14:paraId="6CA8BA6B" w14:textId="1BAF8619" w:rsidR="001B11C2" w:rsidRDefault="005A7EDD" w:rsidP="00D20012">
            <w:pPr>
              <w:adjustRightInd w:val="0"/>
              <w:snapToGrid w:val="0"/>
              <w:rPr>
                <w:rFonts w:cstheme="minorHAnsi"/>
                <w:bCs/>
                <w:sz w:val="20"/>
                <w:szCs w:val="20"/>
              </w:rPr>
            </w:pPr>
            <w:r>
              <w:rPr>
                <w:rFonts w:cstheme="minorHAnsi"/>
                <w:bCs/>
                <w:sz w:val="20"/>
                <w:szCs w:val="20"/>
              </w:rPr>
              <w:t>-</w:t>
            </w:r>
            <w:r w:rsidR="00937B22">
              <w:rPr>
                <w:rFonts w:cstheme="minorHAnsi"/>
                <w:bCs/>
                <w:sz w:val="20"/>
                <w:szCs w:val="20"/>
              </w:rPr>
              <w:t xml:space="preserve">Plan van aanpak </w:t>
            </w:r>
            <w:r w:rsidR="0026397E">
              <w:rPr>
                <w:rFonts w:cstheme="minorHAnsi"/>
                <w:bCs/>
                <w:sz w:val="20"/>
                <w:szCs w:val="20"/>
              </w:rPr>
              <w:t xml:space="preserve"> gereed</w:t>
            </w:r>
            <w:r w:rsidR="00937B22">
              <w:rPr>
                <w:rFonts w:cstheme="minorHAnsi"/>
                <w:bCs/>
                <w:sz w:val="20"/>
                <w:szCs w:val="20"/>
              </w:rPr>
              <w:t>,</w:t>
            </w:r>
          </w:p>
          <w:p w14:paraId="0139C0DD" w14:textId="457A9DF7" w:rsidR="00937B22" w:rsidRDefault="005A7EDD" w:rsidP="00D20012">
            <w:pPr>
              <w:adjustRightInd w:val="0"/>
              <w:snapToGrid w:val="0"/>
              <w:rPr>
                <w:rFonts w:cstheme="minorHAnsi"/>
                <w:bCs/>
                <w:sz w:val="20"/>
                <w:szCs w:val="20"/>
              </w:rPr>
            </w:pPr>
            <w:r>
              <w:rPr>
                <w:rFonts w:cstheme="minorHAnsi"/>
                <w:bCs/>
                <w:sz w:val="20"/>
                <w:szCs w:val="20"/>
              </w:rPr>
              <w:t>-</w:t>
            </w:r>
            <w:r w:rsidR="00937B22">
              <w:rPr>
                <w:rFonts w:cstheme="minorHAnsi"/>
                <w:bCs/>
                <w:sz w:val="20"/>
                <w:szCs w:val="20"/>
              </w:rPr>
              <w:t>Diverse kennissessies</w:t>
            </w:r>
            <w:r w:rsidR="00BB46C8">
              <w:rPr>
                <w:rFonts w:cstheme="minorHAnsi"/>
                <w:bCs/>
                <w:sz w:val="20"/>
                <w:szCs w:val="20"/>
              </w:rPr>
              <w:t xml:space="preserve"> in</w:t>
            </w:r>
          </w:p>
          <w:p w14:paraId="2E26BADA" w14:textId="63C8146A" w:rsidR="00BB46C8" w:rsidRDefault="00BB46C8" w:rsidP="00D20012">
            <w:pPr>
              <w:adjustRightInd w:val="0"/>
              <w:snapToGrid w:val="0"/>
              <w:rPr>
                <w:rFonts w:cstheme="minorHAnsi"/>
                <w:bCs/>
                <w:sz w:val="20"/>
                <w:szCs w:val="20"/>
              </w:rPr>
            </w:pPr>
            <w:r>
              <w:rPr>
                <w:rFonts w:cstheme="minorHAnsi"/>
                <w:bCs/>
                <w:sz w:val="20"/>
                <w:szCs w:val="20"/>
              </w:rPr>
              <w:t>SAM vergaderingen</w:t>
            </w:r>
          </w:p>
          <w:p w14:paraId="6E0BD028" w14:textId="2F678042" w:rsidR="00493EC4" w:rsidRDefault="005A7EDD" w:rsidP="00D20012">
            <w:pPr>
              <w:adjustRightInd w:val="0"/>
              <w:snapToGrid w:val="0"/>
              <w:rPr>
                <w:rFonts w:cstheme="minorHAnsi"/>
                <w:bCs/>
                <w:sz w:val="20"/>
                <w:szCs w:val="20"/>
              </w:rPr>
            </w:pPr>
            <w:r>
              <w:rPr>
                <w:rFonts w:cstheme="minorHAnsi"/>
                <w:bCs/>
                <w:sz w:val="20"/>
                <w:szCs w:val="20"/>
              </w:rPr>
              <w:t>-</w:t>
            </w:r>
            <w:r w:rsidR="00937B22">
              <w:rPr>
                <w:rFonts w:cstheme="minorHAnsi"/>
                <w:bCs/>
                <w:sz w:val="20"/>
                <w:szCs w:val="20"/>
              </w:rPr>
              <w:t xml:space="preserve">Overleg met Dufas </w:t>
            </w:r>
          </w:p>
          <w:p w14:paraId="170B8EC3" w14:textId="1D2D4DBB" w:rsidR="00937B22" w:rsidRDefault="00BB46C8" w:rsidP="00D20012">
            <w:pPr>
              <w:adjustRightInd w:val="0"/>
              <w:snapToGrid w:val="0"/>
              <w:rPr>
                <w:rFonts w:cstheme="minorHAnsi"/>
                <w:bCs/>
                <w:sz w:val="20"/>
                <w:szCs w:val="20"/>
              </w:rPr>
            </w:pPr>
            <w:r>
              <w:rPr>
                <w:rFonts w:cstheme="minorHAnsi"/>
                <w:bCs/>
                <w:sz w:val="20"/>
                <w:szCs w:val="20"/>
              </w:rPr>
              <w:t>over een kennissessie</w:t>
            </w:r>
          </w:p>
          <w:p w14:paraId="27D7CAE4" w14:textId="174CB396" w:rsidR="005D6475" w:rsidRDefault="005A7EDD" w:rsidP="00937B22">
            <w:pPr>
              <w:adjustRightInd w:val="0"/>
              <w:snapToGrid w:val="0"/>
              <w:rPr>
                <w:rFonts w:cstheme="minorHAnsi"/>
                <w:bCs/>
                <w:sz w:val="20"/>
                <w:szCs w:val="20"/>
              </w:rPr>
            </w:pPr>
            <w:r>
              <w:rPr>
                <w:rFonts w:cstheme="minorHAnsi"/>
                <w:bCs/>
                <w:sz w:val="20"/>
                <w:szCs w:val="20"/>
              </w:rPr>
              <w:t>-</w:t>
            </w:r>
            <w:r w:rsidR="00BB46C8">
              <w:rPr>
                <w:rFonts w:cstheme="minorHAnsi"/>
                <w:bCs/>
                <w:sz w:val="20"/>
                <w:szCs w:val="20"/>
              </w:rPr>
              <w:t xml:space="preserve">Overleg met </w:t>
            </w:r>
            <w:r w:rsidR="005D6475">
              <w:rPr>
                <w:rFonts w:cstheme="minorHAnsi"/>
                <w:bCs/>
                <w:sz w:val="20"/>
                <w:szCs w:val="20"/>
              </w:rPr>
              <w:t xml:space="preserve">NBA </w:t>
            </w:r>
          </w:p>
          <w:p w14:paraId="63D1290A" w14:textId="4BB2DD12" w:rsidR="00937B22" w:rsidRDefault="00937B22" w:rsidP="00937B22">
            <w:pPr>
              <w:adjustRightInd w:val="0"/>
              <w:snapToGrid w:val="0"/>
              <w:rPr>
                <w:rFonts w:cstheme="minorHAnsi"/>
                <w:bCs/>
                <w:sz w:val="20"/>
                <w:szCs w:val="20"/>
              </w:rPr>
            </w:pPr>
            <w:r>
              <w:rPr>
                <w:rFonts w:cstheme="minorHAnsi"/>
                <w:bCs/>
                <w:sz w:val="20"/>
                <w:szCs w:val="20"/>
              </w:rPr>
              <w:t xml:space="preserve">themaregisseur </w:t>
            </w:r>
          </w:p>
          <w:p w14:paraId="7037788A" w14:textId="77777777" w:rsidR="00937B22" w:rsidRDefault="00937B22" w:rsidP="00937B22">
            <w:pPr>
              <w:adjustRightInd w:val="0"/>
              <w:snapToGrid w:val="0"/>
              <w:rPr>
                <w:rFonts w:cstheme="minorHAnsi"/>
                <w:bCs/>
                <w:sz w:val="20"/>
                <w:szCs w:val="20"/>
              </w:rPr>
            </w:pPr>
            <w:r>
              <w:rPr>
                <w:rFonts w:cstheme="minorHAnsi"/>
                <w:bCs/>
                <w:sz w:val="20"/>
                <w:szCs w:val="20"/>
              </w:rPr>
              <w:t xml:space="preserve">duurzaamheid en </w:t>
            </w:r>
          </w:p>
          <w:p w14:paraId="266715F1" w14:textId="188638A3" w:rsidR="00937B22" w:rsidRDefault="00937B22" w:rsidP="00937B22">
            <w:pPr>
              <w:adjustRightInd w:val="0"/>
              <w:snapToGrid w:val="0"/>
              <w:rPr>
                <w:rFonts w:cstheme="minorHAnsi"/>
                <w:bCs/>
                <w:sz w:val="20"/>
                <w:szCs w:val="20"/>
              </w:rPr>
            </w:pPr>
            <w:r>
              <w:rPr>
                <w:rFonts w:cstheme="minorHAnsi"/>
                <w:bCs/>
                <w:sz w:val="20"/>
                <w:szCs w:val="20"/>
              </w:rPr>
              <w:t xml:space="preserve">werkgroep assurance </w:t>
            </w:r>
          </w:p>
          <w:p w14:paraId="13435675" w14:textId="33A660FE" w:rsidR="00BB46C8" w:rsidRDefault="00937B22" w:rsidP="00BB46C8">
            <w:pPr>
              <w:adjustRightInd w:val="0"/>
              <w:snapToGrid w:val="0"/>
              <w:rPr>
                <w:rFonts w:cstheme="minorHAnsi"/>
                <w:bCs/>
                <w:sz w:val="20"/>
                <w:szCs w:val="20"/>
              </w:rPr>
            </w:pPr>
            <w:r>
              <w:rPr>
                <w:rFonts w:cstheme="minorHAnsi"/>
                <w:bCs/>
                <w:sz w:val="20"/>
                <w:szCs w:val="20"/>
              </w:rPr>
              <w:t>niet-financi</w:t>
            </w:r>
            <w:r w:rsidR="005D6475">
              <w:rPr>
                <w:rFonts w:cstheme="minorHAnsi"/>
                <w:bCs/>
                <w:sz w:val="20"/>
                <w:szCs w:val="20"/>
              </w:rPr>
              <w:t>ё</w:t>
            </w:r>
            <w:r>
              <w:rPr>
                <w:rFonts w:cstheme="minorHAnsi"/>
                <w:bCs/>
                <w:sz w:val="20"/>
                <w:szCs w:val="20"/>
              </w:rPr>
              <w:t>le informatie</w:t>
            </w:r>
            <w:r w:rsidR="00BB46C8">
              <w:rPr>
                <w:rFonts w:cstheme="minorHAnsi"/>
                <w:bCs/>
                <w:sz w:val="20"/>
                <w:szCs w:val="20"/>
              </w:rPr>
              <w:t xml:space="preserve"> </w:t>
            </w:r>
          </w:p>
          <w:p w14:paraId="4CC11171" w14:textId="77777777" w:rsidR="005D6475" w:rsidRDefault="00BB46C8" w:rsidP="00BB46C8">
            <w:pPr>
              <w:adjustRightInd w:val="0"/>
              <w:snapToGrid w:val="0"/>
              <w:rPr>
                <w:rFonts w:cstheme="minorHAnsi"/>
                <w:bCs/>
                <w:sz w:val="20"/>
                <w:szCs w:val="20"/>
              </w:rPr>
            </w:pPr>
            <w:r>
              <w:rPr>
                <w:rFonts w:cstheme="minorHAnsi"/>
                <w:bCs/>
                <w:sz w:val="20"/>
                <w:szCs w:val="20"/>
              </w:rPr>
              <w:t xml:space="preserve">over standaard 3810N </w:t>
            </w:r>
            <w:r w:rsidR="005D6475">
              <w:rPr>
                <w:rFonts w:cstheme="minorHAnsi"/>
                <w:bCs/>
                <w:sz w:val="20"/>
                <w:szCs w:val="20"/>
              </w:rPr>
              <w:t xml:space="preserve">en </w:t>
            </w:r>
          </w:p>
          <w:p w14:paraId="76C115D8" w14:textId="240DE871" w:rsidR="005A7EDD" w:rsidRDefault="005D6475" w:rsidP="00BB46C8">
            <w:pPr>
              <w:adjustRightInd w:val="0"/>
              <w:snapToGrid w:val="0"/>
              <w:rPr>
                <w:rFonts w:cstheme="minorHAnsi"/>
                <w:bCs/>
                <w:sz w:val="20"/>
                <w:szCs w:val="20"/>
              </w:rPr>
            </w:pPr>
            <w:r>
              <w:rPr>
                <w:rFonts w:cstheme="minorHAnsi"/>
                <w:bCs/>
                <w:sz w:val="20"/>
                <w:szCs w:val="20"/>
              </w:rPr>
              <w:t>rol accountant in de AM-sector</w:t>
            </w:r>
          </w:p>
          <w:p w14:paraId="15CB657F" w14:textId="62EBA881" w:rsidR="005A7EDD" w:rsidRDefault="005A7EDD" w:rsidP="00BB46C8">
            <w:pPr>
              <w:adjustRightInd w:val="0"/>
              <w:snapToGrid w:val="0"/>
              <w:rPr>
                <w:rFonts w:cstheme="minorHAnsi"/>
                <w:bCs/>
                <w:sz w:val="20"/>
                <w:szCs w:val="20"/>
              </w:rPr>
            </w:pPr>
            <w:r>
              <w:rPr>
                <w:rFonts w:cstheme="minorHAnsi"/>
                <w:bCs/>
                <w:sz w:val="20"/>
                <w:szCs w:val="20"/>
              </w:rPr>
              <w:t xml:space="preserve">-Inventariseren wat te </w:t>
            </w:r>
          </w:p>
          <w:p w14:paraId="44E9E873" w14:textId="77777777" w:rsidR="005A7EDD" w:rsidRDefault="005A7EDD" w:rsidP="00BB46C8">
            <w:pPr>
              <w:adjustRightInd w:val="0"/>
              <w:snapToGrid w:val="0"/>
              <w:rPr>
                <w:rFonts w:cstheme="minorHAnsi"/>
                <w:bCs/>
                <w:sz w:val="20"/>
                <w:szCs w:val="20"/>
              </w:rPr>
            </w:pPr>
            <w:r>
              <w:rPr>
                <w:rFonts w:cstheme="minorHAnsi"/>
                <w:bCs/>
                <w:sz w:val="20"/>
                <w:szCs w:val="20"/>
              </w:rPr>
              <w:t xml:space="preserve">Rapporteren over climate </w:t>
            </w:r>
          </w:p>
          <w:p w14:paraId="1F06DBF6" w14:textId="797155EA" w:rsidR="00937B22" w:rsidRPr="0026397E" w:rsidRDefault="005A7EDD" w:rsidP="005A7EDD">
            <w:pPr>
              <w:adjustRightInd w:val="0"/>
              <w:snapToGrid w:val="0"/>
              <w:rPr>
                <w:rFonts w:cstheme="minorHAnsi"/>
                <w:bCs/>
                <w:sz w:val="20"/>
                <w:szCs w:val="20"/>
              </w:rPr>
            </w:pPr>
            <w:r>
              <w:rPr>
                <w:rFonts w:cstheme="minorHAnsi"/>
                <w:bCs/>
                <w:sz w:val="20"/>
                <w:szCs w:val="20"/>
              </w:rPr>
              <w:t>change in jaarrekeningen 2021</w:t>
            </w:r>
            <w:r w:rsidR="00937B22">
              <w:rPr>
                <w:rFonts w:cstheme="minorHAnsi"/>
                <w:bCs/>
                <w:sz w:val="20"/>
                <w:szCs w:val="20"/>
              </w:rPr>
              <w:t xml:space="preserve">  </w:t>
            </w:r>
          </w:p>
        </w:tc>
      </w:tr>
      <w:tr w:rsidR="008E388E" w:rsidRPr="00357839" w14:paraId="31638138" w14:textId="77777777" w:rsidTr="008E388E">
        <w:tc>
          <w:tcPr>
            <w:tcW w:w="574" w:type="dxa"/>
          </w:tcPr>
          <w:p w14:paraId="2764027A" w14:textId="5862B793" w:rsidR="001B11C2" w:rsidRDefault="001B11C2" w:rsidP="001B11C2">
            <w:pPr>
              <w:adjustRightInd w:val="0"/>
              <w:snapToGrid w:val="0"/>
              <w:rPr>
                <w:rFonts w:cstheme="minorHAnsi"/>
                <w:bCs/>
                <w:sz w:val="20"/>
                <w:szCs w:val="20"/>
              </w:rPr>
            </w:pPr>
            <w:r>
              <w:rPr>
                <w:rFonts w:cstheme="minorHAnsi"/>
                <w:bCs/>
                <w:sz w:val="20"/>
                <w:szCs w:val="20"/>
              </w:rPr>
              <w:t>A4.2</w:t>
            </w:r>
          </w:p>
        </w:tc>
        <w:tc>
          <w:tcPr>
            <w:tcW w:w="1904" w:type="dxa"/>
            <w:noWrap/>
          </w:tcPr>
          <w:p w14:paraId="42BFB93E" w14:textId="794702B1" w:rsidR="001B11C2" w:rsidRDefault="00C343F6" w:rsidP="00D20012">
            <w:pPr>
              <w:adjustRightInd w:val="0"/>
              <w:snapToGrid w:val="0"/>
              <w:rPr>
                <w:rFonts w:cstheme="minorHAnsi"/>
                <w:bCs/>
                <w:sz w:val="20"/>
                <w:szCs w:val="20"/>
              </w:rPr>
            </w:pPr>
            <w:r>
              <w:rPr>
                <w:rFonts w:cstheme="minorHAnsi"/>
                <w:bCs/>
                <w:sz w:val="20"/>
                <w:szCs w:val="20"/>
              </w:rPr>
              <w:t>D</w:t>
            </w:r>
            <w:r w:rsidR="001B11C2">
              <w:rPr>
                <w:rFonts w:cstheme="minorHAnsi"/>
                <w:bCs/>
                <w:sz w:val="20"/>
                <w:szCs w:val="20"/>
              </w:rPr>
              <w:t>uurzaamheid</w:t>
            </w:r>
            <w:r>
              <w:rPr>
                <w:rFonts w:cstheme="minorHAnsi"/>
                <w:bCs/>
                <w:sz w:val="20"/>
                <w:szCs w:val="20"/>
              </w:rPr>
              <w:t>: rol van de accountant bij duurzaamheidsinformatie</w:t>
            </w:r>
          </w:p>
        </w:tc>
        <w:tc>
          <w:tcPr>
            <w:tcW w:w="2304" w:type="dxa"/>
            <w:noWrap/>
          </w:tcPr>
          <w:p w14:paraId="50325ED5" w14:textId="587913D8" w:rsidR="001B11C2" w:rsidRPr="001B11C2" w:rsidRDefault="008E0431" w:rsidP="00CE3B6C">
            <w:pPr>
              <w:rPr>
                <w:sz w:val="20"/>
                <w:szCs w:val="20"/>
              </w:rPr>
            </w:pPr>
            <w:r>
              <w:t>notitie 'Impact Sustainable Finance Disclosure Regulation (SFDR) op (Fund) Prospectus Assurance engagements' actueel houden</w:t>
            </w:r>
          </w:p>
        </w:tc>
        <w:tc>
          <w:tcPr>
            <w:tcW w:w="0" w:type="auto"/>
            <w:noWrap/>
          </w:tcPr>
          <w:p w14:paraId="3EFA625C" w14:textId="77777777" w:rsidR="00C343F6" w:rsidRDefault="008E0431" w:rsidP="008E0431">
            <w:pPr>
              <w:adjustRightInd w:val="0"/>
              <w:snapToGrid w:val="0"/>
              <w:rPr>
                <w:rFonts w:cstheme="minorHAnsi"/>
                <w:bCs/>
                <w:sz w:val="20"/>
                <w:szCs w:val="20"/>
              </w:rPr>
            </w:pPr>
            <w:r>
              <w:rPr>
                <w:rFonts w:cstheme="minorHAnsi"/>
                <w:bCs/>
                <w:sz w:val="20"/>
                <w:szCs w:val="20"/>
              </w:rPr>
              <w:t>BV</w:t>
            </w:r>
          </w:p>
          <w:p w14:paraId="376CED04" w14:textId="513C0E25" w:rsidR="008E0431" w:rsidRPr="001B11C2" w:rsidRDefault="008E0431" w:rsidP="008E0431">
            <w:pPr>
              <w:adjustRightInd w:val="0"/>
              <w:snapToGrid w:val="0"/>
              <w:rPr>
                <w:rFonts w:cstheme="minorHAnsi"/>
                <w:bCs/>
                <w:sz w:val="20"/>
                <w:szCs w:val="20"/>
              </w:rPr>
            </w:pPr>
            <w:r>
              <w:rPr>
                <w:rFonts w:cstheme="minorHAnsi"/>
                <w:bCs/>
                <w:sz w:val="20"/>
                <w:szCs w:val="20"/>
              </w:rPr>
              <w:t>MH</w:t>
            </w:r>
          </w:p>
        </w:tc>
        <w:tc>
          <w:tcPr>
            <w:tcW w:w="0" w:type="auto"/>
            <w:noWrap/>
          </w:tcPr>
          <w:p w14:paraId="0541D309" w14:textId="299347D4" w:rsidR="00937B22" w:rsidRDefault="00937B22" w:rsidP="00D20012">
            <w:pPr>
              <w:adjustRightInd w:val="0"/>
              <w:snapToGrid w:val="0"/>
              <w:rPr>
                <w:rFonts w:cstheme="minorHAnsi"/>
                <w:bCs/>
                <w:sz w:val="20"/>
                <w:szCs w:val="20"/>
              </w:rPr>
            </w:pPr>
            <w:r>
              <w:rPr>
                <w:rFonts w:cstheme="minorHAnsi"/>
                <w:bCs/>
                <w:sz w:val="20"/>
                <w:szCs w:val="20"/>
              </w:rPr>
              <w:t>Notitie bijwerk</w:t>
            </w:r>
            <w:r w:rsidR="00BB46C8">
              <w:rPr>
                <w:rFonts w:cstheme="minorHAnsi"/>
                <w:bCs/>
                <w:sz w:val="20"/>
                <w:szCs w:val="20"/>
              </w:rPr>
              <w:t>en</w:t>
            </w:r>
            <w:r>
              <w:rPr>
                <w:rFonts w:cstheme="minorHAnsi"/>
                <w:bCs/>
                <w:sz w:val="20"/>
                <w:szCs w:val="20"/>
              </w:rPr>
              <w:t xml:space="preserve"> </w:t>
            </w:r>
          </w:p>
          <w:p w14:paraId="60416104" w14:textId="1F1E8AB1" w:rsidR="00937B22" w:rsidRDefault="00BB46C8" w:rsidP="00D20012">
            <w:pPr>
              <w:adjustRightInd w:val="0"/>
              <w:snapToGrid w:val="0"/>
              <w:rPr>
                <w:rFonts w:cstheme="minorHAnsi"/>
                <w:bCs/>
                <w:sz w:val="20"/>
                <w:szCs w:val="20"/>
              </w:rPr>
            </w:pPr>
            <w:r>
              <w:rPr>
                <w:rFonts w:cstheme="minorHAnsi"/>
                <w:bCs/>
                <w:sz w:val="20"/>
                <w:szCs w:val="20"/>
              </w:rPr>
              <w:t>V</w:t>
            </w:r>
            <w:r w:rsidR="00937B22">
              <w:rPr>
                <w:rFonts w:cstheme="minorHAnsi"/>
                <w:bCs/>
                <w:sz w:val="20"/>
                <w:szCs w:val="20"/>
              </w:rPr>
              <w:t>anwege</w:t>
            </w:r>
            <w:r w:rsidR="005A7EDD">
              <w:rPr>
                <w:rFonts w:cstheme="minorHAnsi"/>
                <w:bCs/>
                <w:sz w:val="20"/>
                <w:szCs w:val="20"/>
              </w:rPr>
              <w:t xml:space="preserve"> </w:t>
            </w:r>
            <w:r w:rsidR="00937B22">
              <w:rPr>
                <w:rFonts w:cstheme="minorHAnsi"/>
                <w:bCs/>
                <w:sz w:val="20"/>
                <w:szCs w:val="20"/>
              </w:rPr>
              <w:t>voortschrijdend inzicht.</w:t>
            </w:r>
          </w:p>
          <w:p w14:paraId="776470CD" w14:textId="63C120F4" w:rsidR="0026397E" w:rsidRDefault="00937B22" w:rsidP="00D20012">
            <w:pPr>
              <w:adjustRightInd w:val="0"/>
              <w:snapToGrid w:val="0"/>
              <w:rPr>
                <w:rFonts w:cstheme="minorHAnsi"/>
                <w:bCs/>
                <w:sz w:val="20"/>
                <w:szCs w:val="20"/>
              </w:rPr>
            </w:pPr>
            <w:r>
              <w:rPr>
                <w:rFonts w:cstheme="minorHAnsi"/>
                <w:bCs/>
                <w:sz w:val="20"/>
                <w:szCs w:val="20"/>
              </w:rPr>
              <w:t xml:space="preserve">Nieuwe </w:t>
            </w:r>
            <w:r w:rsidR="0026397E" w:rsidRPr="0026397E">
              <w:rPr>
                <w:rFonts w:cstheme="minorHAnsi"/>
                <w:bCs/>
                <w:sz w:val="20"/>
                <w:szCs w:val="20"/>
              </w:rPr>
              <w:t>versie in</w:t>
            </w:r>
            <w:r w:rsidR="0026397E">
              <w:rPr>
                <w:rFonts w:cstheme="minorHAnsi"/>
                <w:bCs/>
                <w:sz w:val="20"/>
                <w:szCs w:val="20"/>
              </w:rPr>
              <w:t xml:space="preserve"> </w:t>
            </w:r>
          </w:p>
          <w:p w14:paraId="68648F10" w14:textId="2D8C6236" w:rsidR="00937B22" w:rsidRDefault="00937B22" w:rsidP="00937B22">
            <w:pPr>
              <w:adjustRightInd w:val="0"/>
              <w:snapToGrid w:val="0"/>
              <w:rPr>
                <w:rFonts w:cstheme="minorHAnsi"/>
                <w:bCs/>
                <w:sz w:val="20"/>
                <w:szCs w:val="20"/>
              </w:rPr>
            </w:pPr>
            <w:r>
              <w:rPr>
                <w:rFonts w:cstheme="minorHAnsi"/>
                <w:bCs/>
                <w:sz w:val="20"/>
                <w:szCs w:val="20"/>
              </w:rPr>
              <w:t>december</w:t>
            </w:r>
            <w:r w:rsidR="0026397E" w:rsidRPr="0026397E">
              <w:rPr>
                <w:rFonts w:cstheme="minorHAnsi"/>
                <w:bCs/>
                <w:sz w:val="20"/>
                <w:szCs w:val="20"/>
              </w:rPr>
              <w:t xml:space="preserve"> </w:t>
            </w:r>
            <w:r w:rsidR="0028737D">
              <w:rPr>
                <w:rFonts w:cstheme="minorHAnsi"/>
                <w:bCs/>
                <w:sz w:val="20"/>
                <w:szCs w:val="20"/>
              </w:rPr>
              <w:t>202</w:t>
            </w:r>
            <w:r>
              <w:rPr>
                <w:rFonts w:cstheme="minorHAnsi"/>
                <w:bCs/>
                <w:sz w:val="20"/>
                <w:szCs w:val="20"/>
              </w:rPr>
              <w:t>2</w:t>
            </w:r>
            <w:r w:rsidR="0028737D">
              <w:rPr>
                <w:rFonts w:cstheme="minorHAnsi"/>
                <w:bCs/>
                <w:sz w:val="20"/>
                <w:szCs w:val="20"/>
              </w:rPr>
              <w:t xml:space="preserve"> </w:t>
            </w:r>
          </w:p>
          <w:p w14:paraId="68CD91E9" w14:textId="5B0BA277" w:rsidR="001B11C2" w:rsidRPr="00855EDD" w:rsidRDefault="0026397E" w:rsidP="00937B22">
            <w:pPr>
              <w:adjustRightInd w:val="0"/>
              <w:snapToGrid w:val="0"/>
              <w:rPr>
                <w:rFonts w:cstheme="minorHAnsi"/>
                <w:b/>
                <w:bCs/>
                <w:sz w:val="20"/>
                <w:szCs w:val="20"/>
              </w:rPr>
            </w:pPr>
            <w:r w:rsidRPr="0026397E">
              <w:rPr>
                <w:rFonts w:cstheme="minorHAnsi"/>
                <w:bCs/>
                <w:sz w:val="20"/>
                <w:szCs w:val="20"/>
              </w:rPr>
              <w:t>op</w:t>
            </w:r>
            <w:r w:rsidR="0028737D">
              <w:rPr>
                <w:rFonts w:cstheme="minorHAnsi"/>
                <w:bCs/>
                <w:sz w:val="20"/>
                <w:szCs w:val="20"/>
              </w:rPr>
              <w:t xml:space="preserve"> </w:t>
            </w:r>
            <w:r w:rsidRPr="0026397E">
              <w:rPr>
                <w:rFonts w:cstheme="minorHAnsi"/>
                <w:bCs/>
                <w:sz w:val="20"/>
                <w:szCs w:val="20"/>
              </w:rPr>
              <w:t>de</w:t>
            </w:r>
            <w:r>
              <w:rPr>
                <w:rFonts w:cstheme="minorHAnsi"/>
                <w:bCs/>
                <w:sz w:val="20"/>
                <w:szCs w:val="20"/>
              </w:rPr>
              <w:t xml:space="preserve"> </w:t>
            </w:r>
            <w:r w:rsidRPr="0026397E">
              <w:rPr>
                <w:rFonts w:cstheme="minorHAnsi"/>
                <w:bCs/>
                <w:sz w:val="20"/>
                <w:szCs w:val="20"/>
              </w:rPr>
              <w:t>website</w:t>
            </w:r>
          </w:p>
        </w:tc>
      </w:tr>
      <w:tr w:rsidR="008E388E" w:rsidRPr="00357839" w14:paraId="6A0C1556" w14:textId="77777777" w:rsidTr="008E388E">
        <w:tc>
          <w:tcPr>
            <w:tcW w:w="574" w:type="dxa"/>
          </w:tcPr>
          <w:p w14:paraId="410AC67B" w14:textId="52879FDC" w:rsidR="001B11C2" w:rsidRDefault="001B11C2" w:rsidP="001B11C2">
            <w:pPr>
              <w:adjustRightInd w:val="0"/>
              <w:snapToGrid w:val="0"/>
              <w:rPr>
                <w:rFonts w:cstheme="minorHAnsi"/>
                <w:bCs/>
                <w:sz w:val="20"/>
                <w:szCs w:val="20"/>
              </w:rPr>
            </w:pPr>
            <w:r>
              <w:rPr>
                <w:rFonts w:cstheme="minorHAnsi"/>
                <w:bCs/>
                <w:sz w:val="20"/>
                <w:szCs w:val="20"/>
              </w:rPr>
              <w:t>A5</w:t>
            </w:r>
          </w:p>
        </w:tc>
        <w:tc>
          <w:tcPr>
            <w:tcW w:w="1904" w:type="dxa"/>
            <w:noWrap/>
          </w:tcPr>
          <w:p w14:paraId="556D3386" w14:textId="0567635C" w:rsidR="001B11C2" w:rsidRDefault="001B11C2" w:rsidP="00D20012">
            <w:pPr>
              <w:adjustRightInd w:val="0"/>
              <w:snapToGrid w:val="0"/>
              <w:rPr>
                <w:rFonts w:cstheme="minorHAnsi"/>
                <w:bCs/>
                <w:sz w:val="20"/>
                <w:szCs w:val="20"/>
              </w:rPr>
            </w:pPr>
            <w:r>
              <w:rPr>
                <w:rFonts w:cstheme="minorHAnsi"/>
                <w:bCs/>
                <w:sz w:val="20"/>
                <w:szCs w:val="20"/>
              </w:rPr>
              <w:t>ISAE 3402</w:t>
            </w:r>
          </w:p>
        </w:tc>
        <w:tc>
          <w:tcPr>
            <w:tcW w:w="2304" w:type="dxa"/>
            <w:noWrap/>
          </w:tcPr>
          <w:p w14:paraId="595E8986" w14:textId="597E0F3B" w:rsidR="001B11C2" w:rsidRPr="001B11C2" w:rsidRDefault="00A877E4" w:rsidP="00A877E4">
            <w:pPr>
              <w:rPr>
                <w:sz w:val="20"/>
                <w:szCs w:val="20"/>
              </w:rPr>
            </w:pPr>
            <w:r w:rsidRPr="00855EDD">
              <w:rPr>
                <w:rFonts w:cstheme="minorHAnsi"/>
                <w:sz w:val="20"/>
                <w:szCs w:val="20"/>
              </w:rPr>
              <w:t>Actualisering werkzaamheden rond ISAE 3402</w:t>
            </w:r>
            <w:r>
              <w:rPr>
                <w:rFonts w:cstheme="minorHAnsi"/>
                <w:sz w:val="20"/>
                <w:szCs w:val="20"/>
              </w:rPr>
              <w:t>: verwachtingen van toezichthouders en accountants op elkaar afstemmen.</w:t>
            </w:r>
          </w:p>
        </w:tc>
        <w:tc>
          <w:tcPr>
            <w:tcW w:w="0" w:type="auto"/>
            <w:noWrap/>
          </w:tcPr>
          <w:p w14:paraId="1ACEBE76" w14:textId="402D4953" w:rsidR="001B11C2" w:rsidRPr="001B11C2" w:rsidRDefault="00C3639A" w:rsidP="008E0431">
            <w:pPr>
              <w:adjustRightInd w:val="0"/>
              <w:snapToGrid w:val="0"/>
              <w:rPr>
                <w:rFonts w:cstheme="minorHAnsi"/>
                <w:bCs/>
                <w:sz w:val="20"/>
                <w:szCs w:val="20"/>
              </w:rPr>
            </w:pPr>
            <w:r>
              <w:rPr>
                <w:rFonts w:cstheme="minorHAnsi"/>
                <w:bCs/>
                <w:sz w:val="20"/>
                <w:szCs w:val="20"/>
              </w:rPr>
              <w:t>AS</w:t>
            </w:r>
          </w:p>
        </w:tc>
        <w:tc>
          <w:tcPr>
            <w:tcW w:w="0" w:type="auto"/>
            <w:noWrap/>
          </w:tcPr>
          <w:p w14:paraId="413401A3" w14:textId="77777777" w:rsidR="00A20A95" w:rsidRDefault="00493EC4" w:rsidP="008E388E">
            <w:pPr>
              <w:adjustRightInd w:val="0"/>
              <w:snapToGrid w:val="0"/>
              <w:rPr>
                <w:rFonts w:cstheme="minorHAnsi"/>
                <w:bCs/>
                <w:sz w:val="20"/>
                <w:szCs w:val="20"/>
              </w:rPr>
            </w:pPr>
            <w:r>
              <w:rPr>
                <w:rFonts w:cstheme="minorHAnsi"/>
                <w:bCs/>
                <w:sz w:val="20"/>
                <w:szCs w:val="20"/>
              </w:rPr>
              <w:t>Afstemmen met AFM</w:t>
            </w:r>
            <w:r w:rsidR="008E388E">
              <w:rPr>
                <w:rFonts w:cstheme="minorHAnsi"/>
                <w:bCs/>
                <w:sz w:val="20"/>
                <w:szCs w:val="20"/>
              </w:rPr>
              <w:t xml:space="preserve">. </w:t>
            </w:r>
          </w:p>
          <w:p w14:paraId="488C980E" w14:textId="77777777" w:rsidR="00A20A95" w:rsidRDefault="008E388E" w:rsidP="008E388E">
            <w:pPr>
              <w:adjustRightInd w:val="0"/>
              <w:snapToGrid w:val="0"/>
              <w:rPr>
                <w:rFonts w:cstheme="minorHAnsi"/>
                <w:bCs/>
                <w:sz w:val="20"/>
                <w:szCs w:val="20"/>
              </w:rPr>
            </w:pPr>
            <w:r>
              <w:rPr>
                <w:rFonts w:cstheme="minorHAnsi"/>
                <w:bCs/>
                <w:sz w:val="20"/>
                <w:szCs w:val="20"/>
              </w:rPr>
              <w:t>Mede te</w:t>
            </w:r>
            <w:r w:rsidR="00A20A95">
              <w:rPr>
                <w:rFonts w:cstheme="minorHAnsi"/>
                <w:bCs/>
                <w:sz w:val="20"/>
                <w:szCs w:val="20"/>
              </w:rPr>
              <w:t xml:space="preserve"> </w:t>
            </w:r>
            <w:r>
              <w:rPr>
                <w:rFonts w:cstheme="minorHAnsi"/>
                <w:bCs/>
                <w:sz w:val="20"/>
                <w:szCs w:val="20"/>
              </w:rPr>
              <w:t xml:space="preserve">beschouwen in relatie </w:t>
            </w:r>
          </w:p>
          <w:p w14:paraId="02166F60" w14:textId="72AC98B4" w:rsidR="008E388E" w:rsidRDefault="008E388E" w:rsidP="008E388E">
            <w:pPr>
              <w:adjustRightInd w:val="0"/>
              <w:snapToGrid w:val="0"/>
              <w:rPr>
                <w:rFonts w:cstheme="minorHAnsi"/>
                <w:b/>
                <w:bCs/>
                <w:sz w:val="20"/>
                <w:szCs w:val="20"/>
              </w:rPr>
            </w:pPr>
            <w:r>
              <w:rPr>
                <w:rFonts w:cstheme="minorHAnsi"/>
                <w:bCs/>
                <w:sz w:val="20"/>
                <w:szCs w:val="20"/>
              </w:rPr>
              <w:t>tot de</w:t>
            </w:r>
            <w:r w:rsidR="00A20A95">
              <w:rPr>
                <w:rFonts w:cstheme="minorHAnsi"/>
                <w:bCs/>
                <w:sz w:val="20"/>
                <w:szCs w:val="20"/>
              </w:rPr>
              <w:t xml:space="preserve"> </w:t>
            </w:r>
            <w:r>
              <w:rPr>
                <w:rFonts w:cstheme="minorHAnsi"/>
                <w:bCs/>
                <w:sz w:val="20"/>
                <w:szCs w:val="20"/>
              </w:rPr>
              <w:t>gewijzigde Standaard 315</w:t>
            </w:r>
            <w:r w:rsidR="00493EC4">
              <w:rPr>
                <w:rFonts w:cstheme="minorHAnsi"/>
                <w:bCs/>
                <w:sz w:val="20"/>
                <w:szCs w:val="20"/>
              </w:rPr>
              <w:t xml:space="preserve"> </w:t>
            </w:r>
            <w:r w:rsidR="005A2AB8">
              <w:rPr>
                <w:rFonts w:cstheme="minorHAnsi"/>
                <w:b/>
                <w:bCs/>
                <w:sz w:val="20"/>
                <w:szCs w:val="20"/>
              </w:rPr>
              <w:t xml:space="preserve"> </w:t>
            </w:r>
          </w:p>
          <w:p w14:paraId="3DF8FABC" w14:textId="77777777" w:rsidR="00A20A95" w:rsidRDefault="008E388E" w:rsidP="008E388E">
            <w:pPr>
              <w:adjustRightInd w:val="0"/>
              <w:snapToGrid w:val="0"/>
              <w:rPr>
                <w:rFonts w:cstheme="minorHAnsi"/>
                <w:bCs/>
                <w:sz w:val="20"/>
                <w:szCs w:val="20"/>
              </w:rPr>
            </w:pPr>
            <w:r w:rsidRPr="008E388E">
              <w:rPr>
                <w:rFonts w:cstheme="minorHAnsi"/>
                <w:bCs/>
                <w:sz w:val="20"/>
                <w:szCs w:val="20"/>
              </w:rPr>
              <w:t xml:space="preserve">(inschatten risico’s van </w:t>
            </w:r>
          </w:p>
          <w:p w14:paraId="086D741C" w14:textId="5FCFB253" w:rsidR="001B11C2" w:rsidRPr="008E388E" w:rsidRDefault="008E388E" w:rsidP="008E388E">
            <w:pPr>
              <w:adjustRightInd w:val="0"/>
              <w:snapToGrid w:val="0"/>
              <w:rPr>
                <w:rFonts w:cstheme="minorHAnsi"/>
                <w:bCs/>
                <w:sz w:val="20"/>
                <w:szCs w:val="20"/>
              </w:rPr>
            </w:pPr>
            <w:r w:rsidRPr="008E388E">
              <w:rPr>
                <w:rFonts w:cstheme="minorHAnsi"/>
                <w:bCs/>
                <w:sz w:val="20"/>
                <w:szCs w:val="20"/>
              </w:rPr>
              <w:t>materieel belang)</w:t>
            </w:r>
          </w:p>
        </w:tc>
      </w:tr>
      <w:tr w:rsidR="008E388E" w:rsidRPr="00357839" w14:paraId="3A3E3EC0" w14:textId="77777777" w:rsidTr="008E388E">
        <w:tc>
          <w:tcPr>
            <w:tcW w:w="574" w:type="dxa"/>
          </w:tcPr>
          <w:p w14:paraId="232F3C16" w14:textId="474155CF" w:rsidR="00812176" w:rsidRDefault="00812176" w:rsidP="001B11C2">
            <w:pPr>
              <w:adjustRightInd w:val="0"/>
              <w:snapToGrid w:val="0"/>
              <w:rPr>
                <w:rFonts w:cstheme="minorHAnsi"/>
                <w:bCs/>
                <w:sz w:val="20"/>
                <w:szCs w:val="20"/>
              </w:rPr>
            </w:pPr>
            <w:r>
              <w:rPr>
                <w:rFonts w:cstheme="minorHAnsi"/>
                <w:bCs/>
                <w:sz w:val="20"/>
                <w:szCs w:val="20"/>
              </w:rPr>
              <w:t>A6</w:t>
            </w:r>
          </w:p>
        </w:tc>
        <w:tc>
          <w:tcPr>
            <w:tcW w:w="1904" w:type="dxa"/>
            <w:noWrap/>
          </w:tcPr>
          <w:p w14:paraId="6620DD26" w14:textId="22C3EC8E" w:rsidR="00812176" w:rsidRDefault="00812176" w:rsidP="00812176">
            <w:pPr>
              <w:adjustRightInd w:val="0"/>
              <w:snapToGrid w:val="0"/>
              <w:rPr>
                <w:rFonts w:cstheme="minorHAnsi"/>
                <w:bCs/>
                <w:sz w:val="20"/>
                <w:szCs w:val="20"/>
              </w:rPr>
            </w:pPr>
            <w:r>
              <w:rPr>
                <w:rFonts w:cstheme="minorHAnsi"/>
                <w:bCs/>
                <w:sz w:val="20"/>
                <w:szCs w:val="20"/>
              </w:rPr>
              <w:t>Fraude en continuïteit</w:t>
            </w:r>
          </w:p>
        </w:tc>
        <w:tc>
          <w:tcPr>
            <w:tcW w:w="2304" w:type="dxa"/>
            <w:noWrap/>
          </w:tcPr>
          <w:p w14:paraId="15D0EDBF" w14:textId="2C571BC4" w:rsidR="00812176" w:rsidRPr="00855EDD" w:rsidRDefault="00812176" w:rsidP="00812176">
            <w:pPr>
              <w:rPr>
                <w:rFonts w:cstheme="minorHAnsi"/>
                <w:sz w:val="20"/>
                <w:szCs w:val="20"/>
              </w:rPr>
            </w:pPr>
            <w:r>
              <w:rPr>
                <w:rFonts w:cstheme="minorHAnsi"/>
                <w:sz w:val="20"/>
                <w:szCs w:val="20"/>
              </w:rPr>
              <w:t xml:space="preserve">Opvolgen regelgeving van de NBA voor wat betreft het verplicht in de controleverklaringen opnemen van paragrafen over fraude en continuiteit </w:t>
            </w:r>
          </w:p>
        </w:tc>
        <w:tc>
          <w:tcPr>
            <w:tcW w:w="0" w:type="auto"/>
            <w:noWrap/>
          </w:tcPr>
          <w:p w14:paraId="0B3D844B" w14:textId="4BE62C9B" w:rsidR="00812176" w:rsidRDefault="00812176" w:rsidP="008E0431">
            <w:pPr>
              <w:adjustRightInd w:val="0"/>
              <w:snapToGrid w:val="0"/>
              <w:rPr>
                <w:rFonts w:cstheme="minorHAnsi"/>
                <w:bCs/>
                <w:sz w:val="20"/>
                <w:szCs w:val="20"/>
              </w:rPr>
            </w:pPr>
            <w:r>
              <w:rPr>
                <w:rFonts w:cstheme="minorHAnsi"/>
                <w:bCs/>
                <w:sz w:val="20"/>
                <w:szCs w:val="20"/>
              </w:rPr>
              <w:t>MH</w:t>
            </w:r>
          </w:p>
        </w:tc>
        <w:tc>
          <w:tcPr>
            <w:tcW w:w="0" w:type="auto"/>
            <w:noWrap/>
          </w:tcPr>
          <w:p w14:paraId="24384AC1" w14:textId="77777777" w:rsidR="00812176" w:rsidRDefault="00812176" w:rsidP="00812176">
            <w:pPr>
              <w:adjustRightInd w:val="0"/>
              <w:snapToGrid w:val="0"/>
              <w:rPr>
                <w:rFonts w:cstheme="minorHAnsi"/>
                <w:bCs/>
                <w:sz w:val="20"/>
                <w:szCs w:val="20"/>
              </w:rPr>
            </w:pPr>
            <w:r w:rsidRPr="008E388E">
              <w:rPr>
                <w:rFonts w:cstheme="minorHAnsi"/>
                <w:bCs/>
                <w:sz w:val="20"/>
                <w:szCs w:val="20"/>
              </w:rPr>
              <w:t xml:space="preserve">Voorbeelden van </w:t>
            </w:r>
          </w:p>
          <w:p w14:paraId="4FCA11E7" w14:textId="79509A31" w:rsidR="00812176" w:rsidRDefault="00812176" w:rsidP="00812176">
            <w:pPr>
              <w:adjustRightInd w:val="0"/>
              <w:snapToGrid w:val="0"/>
              <w:rPr>
                <w:rFonts w:cstheme="minorHAnsi"/>
                <w:bCs/>
                <w:sz w:val="20"/>
                <w:szCs w:val="20"/>
              </w:rPr>
            </w:pPr>
            <w:r w:rsidRPr="008E388E">
              <w:rPr>
                <w:rFonts w:cstheme="minorHAnsi"/>
                <w:bCs/>
                <w:sz w:val="20"/>
                <w:szCs w:val="20"/>
              </w:rPr>
              <w:t>verklaringen</w:t>
            </w:r>
            <w:r>
              <w:rPr>
                <w:rFonts w:cstheme="minorHAnsi"/>
                <w:bCs/>
                <w:sz w:val="20"/>
                <w:szCs w:val="20"/>
              </w:rPr>
              <w:t xml:space="preserve"> </w:t>
            </w:r>
            <w:r w:rsidRPr="008E388E">
              <w:rPr>
                <w:rFonts w:cstheme="minorHAnsi"/>
                <w:bCs/>
                <w:sz w:val="20"/>
                <w:szCs w:val="20"/>
              </w:rPr>
              <w:t xml:space="preserve"> worden </w:t>
            </w:r>
          </w:p>
          <w:p w14:paraId="5338F8A0" w14:textId="77777777" w:rsidR="00812176" w:rsidRDefault="00812176" w:rsidP="00812176">
            <w:pPr>
              <w:adjustRightInd w:val="0"/>
              <w:snapToGrid w:val="0"/>
              <w:rPr>
                <w:rFonts w:cstheme="minorHAnsi"/>
                <w:bCs/>
                <w:sz w:val="20"/>
                <w:szCs w:val="20"/>
              </w:rPr>
            </w:pPr>
            <w:r>
              <w:rPr>
                <w:rFonts w:cstheme="minorHAnsi"/>
                <w:bCs/>
                <w:sz w:val="20"/>
                <w:szCs w:val="20"/>
              </w:rPr>
              <w:t xml:space="preserve">geinventariseerd en zo </w:t>
            </w:r>
          </w:p>
          <w:p w14:paraId="1E056B33" w14:textId="77777777" w:rsidR="00812176" w:rsidRDefault="00812176" w:rsidP="00812176">
            <w:pPr>
              <w:adjustRightInd w:val="0"/>
              <w:snapToGrid w:val="0"/>
              <w:rPr>
                <w:rFonts w:cstheme="minorHAnsi"/>
                <w:bCs/>
                <w:sz w:val="20"/>
                <w:szCs w:val="20"/>
              </w:rPr>
            </w:pPr>
            <w:r>
              <w:rPr>
                <w:rFonts w:cstheme="minorHAnsi"/>
                <w:bCs/>
                <w:sz w:val="20"/>
                <w:szCs w:val="20"/>
              </w:rPr>
              <w:t xml:space="preserve">nodig sectorspecifiek </w:t>
            </w:r>
          </w:p>
          <w:p w14:paraId="5208E4CC" w14:textId="10B39E8D" w:rsidR="00812176" w:rsidRPr="008E388E" w:rsidRDefault="00812176" w:rsidP="00812176">
            <w:pPr>
              <w:adjustRightInd w:val="0"/>
              <w:snapToGrid w:val="0"/>
              <w:rPr>
                <w:rFonts w:cstheme="minorHAnsi"/>
                <w:bCs/>
                <w:sz w:val="20"/>
                <w:szCs w:val="20"/>
              </w:rPr>
            </w:pPr>
            <w:r>
              <w:rPr>
                <w:rFonts w:cstheme="minorHAnsi"/>
                <w:bCs/>
                <w:sz w:val="20"/>
                <w:szCs w:val="20"/>
              </w:rPr>
              <w:t>gemaakt</w:t>
            </w:r>
          </w:p>
        </w:tc>
      </w:tr>
      <w:tr w:rsidR="008E388E" w:rsidRPr="00357839" w14:paraId="18F59ABE" w14:textId="77777777" w:rsidTr="008E388E">
        <w:tc>
          <w:tcPr>
            <w:tcW w:w="574" w:type="dxa"/>
          </w:tcPr>
          <w:p w14:paraId="4595002A" w14:textId="4BE1F87C" w:rsidR="00BB46C8" w:rsidRDefault="00BB46C8" w:rsidP="003B041B">
            <w:pPr>
              <w:adjustRightInd w:val="0"/>
              <w:snapToGrid w:val="0"/>
              <w:rPr>
                <w:rFonts w:cstheme="minorHAnsi"/>
                <w:bCs/>
                <w:sz w:val="20"/>
                <w:szCs w:val="20"/>
              </w:rPr>
            </w:pPr>
            <w:r>
              <w:rPr>
                <w:rFonts w:cstheme="minorHAnsi"/>
                <w:bCs/>
                <w:sz w:val="20"/>
                <w:szCs w:val="20"/>
              </w:rPr>
              <w:t>A</w:t>
            </w:r>
            <w:r w:rsidR="003B041B">
              <w:rPr>
                <w:rFonts w:cstheme="minorHAnsi"/>
                <w:bCs/>
                <w:sz w:val="20"/>
                <w:szCs w:val="20"/>
              </w:rPr>
              <w:t>7</w:t>
            </w:r>
          </w:p>
        </w:tc>
        <w:tc>
          <w:tcPr>
            <w:tcW w:w="1904" w:type="dxa"/>
            <w:noWrap/>
          </w:tcPr>
          <w:p w14:paraId="00342A45" w14:textId="3F22DFEC" w:rsidR="00BB46C8" w:rsidRDefault="00BB46C8" w:rsidP="00812176">
            <w:pPr>
              <w:adjustRightInd w:val="0"/>
              <w:snapToGrid w:val="0"/>
              <w:rPr>
                <w:rFonts w:cstheme="minorHAnsi"/>
                <w:bCs/>
                <w:sz w:val="20"/>
                <w:szCs w:val="20"/>
              </w:rPr>
            </w:pPr>
            <w:r>
              <w:rPr>
                <w:rFonts w:cstheme="minorHAnsi"/>
                <w:bCs/>
                <w:sz w:val="20"/>
                <w:szCs w:val="20"/>
              </w:rPr>
              <w:t xml:space="preserve">Sanctielijsten </w:t>
            </w:r>
          </w:p>
        </w:tc>
        <w:tc>
          <w:tcPr>
            <w:tcW w:w="2304" w:type="dxa"/>
            <w:noWrap/>
          </w:tcPr>
          <w:p w14:paraId="6C4658D4" w14:textId="651D9031" w:rsidR="00BB46C8" w:rsidRDefault="00691A0F" w:rsidP="00691A0F">
            <w:pPr>
              <w:rPr>
                <w:rFonts w:cstheme="minorHAnsi"/>
                <w:sz w:val="20"/>
                <w:szCs w:val="20"/>
              </w:rPr>
            </w:pPr>
            <w:r>
              <w:rPr>
                <w:rFonts w:cstheme="minorHAnsi"/>
                <w:sz w:val="20"/>
                <w:szCs w:val="20"/>
              </w:rPr>
              <w:t>Verhoogde aandacht voor opvolging van de sancties zoals uitgevaardigd door de EU/UK/US</w:t>
            </w:r>
          </w:p>
        </w:tc>
        <w:tc>
          <w:tcPr>
            <w:tcW w:w="0" w:type="auto"/>
            <w:noWrap/>
          </w:tcPr>
          <w:p w14:paraId="61CAACF5" w14:textId="782B700D" w:rsidR="00BB46C8" w:rsidRDefault="00691A0F" w:rsidP="008E0431">
            <w:pPr>
              <w:adjustRightInd w:val="0"/>
              <w:snapToGrid w:val="0"/>
              <w:rPr>
                <w:rFonts w:cstheme="minorHAnsi"/>
                <w:bCs/>
                <w:sz w:val="20"/>
                <w:szCs w:val="20"/>
              </w:rPr>
            </w:pPr>
            <w:r>
              <w:rPr>
                <w:rFonts w:cstheme="minorHAnsi"/>
                <w:bCs/>
                <w:sz w:val="20"/>
                <w:szCs w:val="20"/>
              </w:rPr>
              <w:t>AvdS</w:t>
            </w:r>
          </w:p>
        </w:tc>
        <w:tc>
          <w:tcPr>
            <w:tcW w:w="0" w:type="auto"/>
            <w:noWrap/>
          </w:tcPr>
          <w:p w14:paraId="2B6A451F" w14:textId="4C06FA51" w:rsidR="00691A0F" w:rsidRDefault="00691A0F" w:rsidP="00691A0F">
            <w:pPr>
              <w:adjustRightInd w:val="0"/>
              <w:snapToGrid w:val="0"/>
              <w:rPr>
                <w:rFonts w:cstheme="minorHAnsi"/>
                <w:bCs/>
                <w:sz w:val="20"/>
                <w:szCs w:val="20"/>
              </w:rPr>
            </w:pPr>
            <w:r>
              <w:rPr>
                <w:rFonts w:cstheme="minorHAnsi"/>
                <w:bCs/>
                <w:sz w:val="20"/>
                <w:szCs w:val="20"/>
              </w:rPr>
              <w:t xml:space="preserve">Voldoen aan sancties </w:t>
            </w:r>
          </w:p>
          <w:p w14:paraId="338A0A73" w14:textId="0BCA7A53" w:rsidR="00691A0F" w:rsidRDefault="00691A0F" w:rsidP="00691A0F">
            <w:pPr>
              <w:adjustRightInd w:val="0"/>
              <w:snapToGrid w:val="0"/>
              <w:rPr>
                <w:rFonts w:cstheme="minorHAnsi"/>
                <w:bCs/>
                <w:sz w:val="20"/>
                <w:szCs w:val="20"/>
              </w:rPr>
            </w:pPr>
            <w:r>
              <w:rPr>
                <w:rFonts w:cstheme="minorHAnsi"/>
                <w:bCs/>
                <w:sz w:val="20"/>
                <w:szCs w:val="20"/>
              </w:rPr>
              <w:t xml:space="preserve">Zie NBA-Alert </w:t>
            </w:r>
          </w:p>
          <w:p w14:paraId="38326BAC" w14:textId="77777777" w:rsidR="00493EC4" w:rsidRDefault="00691A0F" w:rsidP="00691A0F">
            <w:pPr>
              <w:adjustRightInd w:val="0"/>
              <w:snapToGrid w:val="0"/>
              <w:rPr>
                <w:rFonts w:cstheme="minorHAnsi"/>
                <w:bCs/>
                <w:sz w:val="20"/>
                <w:szCs w:val="20"/>
              </w:rPr>
            </w:pPr>
            <w:r>
              <w:rPr>
                <w:rFonts w:cstheme="minorHAnsi"/>
                <w:bCs/>
                <w:sz w:val="20"/>
                <w:szCs w:val="20"/>
              </w:rPr>
              <w:t>NOCLAR</w:t>
            </w:r>
            <w:r w:rsidR="00493EC4">
              <w:rPr>
                <w:rFonts w:cstheme="minorHAnsi"/>
                <w:bCs/>
                <w:sz w:val="20"/>
                <w:szCs w:val="20"/>
              </w:rPr>
              <w:t>-regelgeving</w:t>
            </w:r>
          </w:p>
          <w:p w14:paraId="375A2977" w14:textId="02706B75" w:rsidR="00BB46C8" w:rsidRPr="00BB46C8" w:rsidRDefault="005A7EDD" w:rsidP="00691A0F">
            <w:pPr>
              <w:adjustRightInd w:val="0"/>
              <w:snapToGrid w:val="0"/>
              <w:rPr>
                <w:rFonts w:cstheme="minorHAnsi"/>
                <w:bCs/>
                <w:sz w:val="20"/>
                <w:szCs w:val="20"/>
              </w:rPr>
            </w:pPr>
            <w:r>
              <w:rPr>
                <w:rFonts w:cstheme="minorHAnsi"/>
                <w:bCs/>
                <w:sz w:val="20"/>
                <w:szCs w:val="20"/>
              </w:rPr>
              <w:t>v</w:t>
            </w:r>
            <w:r w:rsidR="00493EC4">
              <w:rPr>
                <w:rFonts w:cstheme="minorHAnsi"/>
                <w:bCs/>
                <w:sz w:val="20"/>
                <w:szCs w:val="20"/>
              </w:rPr>
              <w:t>an belang</w:t>
            </w:r>
            <w:r w:rsidR="00691A0F">
              <w:rPr>
                <w:rFonts w:cstheme="minorHAnsi"/>
                <w:bCs/>
                <w:sz w:val="20"/>
                <w:szCs w:val="20"/>
              </w:rPr>
              <w:t xml:space="preserve"> </w:t>
            </w:r>
          </w:p>
        </w:tc>
      </w:tr>
      <w:tr w:rsidR="008E388E" w:rsidRPr="00357839" w14:paraId="1B2CF803" w14:textId="77777777" w:rsidTr="008E388E">
        <w:tc>
          <w:tcPr>
            <w:tcW w:w="574" w:type="dxa"/>
          </w:tcPr>
          <w:p w14:paraId="3641218C" w14:textId="17C499AE" w:rsidR="00385644" w:rsidRPr="00385644" w:rsidRDefault="00385644" w:rsidP="00385644">
            <w:pPr>
              <w:adjustRightInd w:val="0"/>
              <w:snapToGrid w:val="0"/>
              <w:rPr>
                <w:rFonts w:cstheme="minorHAnsi"/>
                <w:b/>
                <w:bCs/>
                <w:sz w:val="20"/>
                <w:szCs w:val="20"/>
              </w:rPr>
            </w:pPr>
            <w:r w:rsidRPr="00385644">
              <w:rPr>
                <w:rFonts w:cstheme="minorHAnsi"/>
                <w:b/>
                <w:bCs/>
                <w:sz w:val="20"/>
                <w:szCs w:val="20"/>
              </w:rPr>
              <w:t>B</w:t>
            </w:r>
          </w:p>
        </w:tc>
        <w:tc>
          <w:tcPr>
            <w:tcW w:w="1904" w:type="dxa"/>
            <w:noWrap/>
          </w:tcPr>
          <w:p w14:paraId="7BB0C628" w14:textId="093D1935" w:rsidR="00385644" w:rsidRDefault="00385644" w:rsidP="00385644">
            <w:pPr>
              <w:adjustRightInd w:val="0"/>
              <w:snapToGrid w:val="0"/>
              <w:rPr>
                <w:rFonts w:cstheme="minorHAnsi"/>
                <w:bCs/>
                <w:sz w:val="20"/>
                <w:szCs w:val="20"/>
              </w:rPr>
            </w:pPr>
            <w:r w:rsidRPr="00855EDD">
              <w:rPr>
                <w:rFonts w:cstheme="minorHAnsi"/>
                <w:b/>
                <w:bCs/>
                <w:sz w:val="20"/>
                <w:szCs w:val="20"/>
              </w:rPr>
              <w:t>Thema</w:t>
            </w:r>
            <w:r>
              <w:rPr>
                <w:rFonts w:cstheme="minorHAnsi"/>
                <w:b/>
                <w:bCs/>
                <w:sz w:val="20"/>
                <w:szCs w:val="20"/>
              </w:rPr>
              <w:t xml:space="preserve"> (seminars/bijeenkomsten))</w:t>
            </w:r>
          </w:p>
        </w:tc>
        <w:tc>
          <w:tcPr>
            <w:tcW w:w="2304" w:type="dxa"/>
            <w:noWrap/>
          </w:tcPr>
          <w:p w14:paraId="47AEE59D" w14:textId="3E481323" w:rsidR="00385644" w:rsidRPr="00855EDD" w:rsidRDefault="00385644" w:rsidP="00385644">
            <w:pPr>
              <w:rPr>
                <w:rFonts w:cstheme="minorHAnsi"/>
                <w:sz w:val="20"/>
                <w:szCs w:val="20"/>
              </w:rPr>
            </w:pPr>
            <w:r w:rsidRPr="00855EDD">
              <w:rPr>
                <w:rFonts w:cstheme="minorHAnsi"/>
                <w:b/>
                <w:bCs/>
                <w:sz w:val="20"/>
                <w:szCs w:val="20"/>
              </w:rPr>
              <w:t>Product</w:t>
            </w:r>
          </w:p>
        </w:tc>
        <w:tc>
          <w:tcPr>
            <w:tcW w:w="0" w:type="auto"/>
            <w:noWrap/>
          </w:tcPr>
          <w:p w14:paraId="1BABA642" w14:textId="6E12F8F5" w:rsidR="00385644" w:rsidRDefault="00385644" w:rsidP="00385644">
            <w:pPr>
              <w:adjustRightInd w:val="0"/>
              <w:snapToGrid w:val="0"/>
              <w:rPr>
                <w:rFonts w:cstheme="minorHAnsi"/>
                <w:bCs/>
                <w:sz w:val="20"/>
                <w:szCs w:val="20"/>
              </w:rPr>
            </w:pPr>
            <w:r w:rsidRPr="00855EDD">
              <w:rPr>
                <w:rFonts w:cstheme="minorHAnsi"/>
                <w:b/>
                <w:bCs/>
                <w:sz w:val="20"/>
                <w:szCs w:val="20"/>
              </w:rPr>
              <w:t>SAM-lid</w:t>
            </w:r>
          </w:p>
        </w:tc>
        <w:tc>
          <w:tcPr>
            <w:tcW w:w="0" w:type="auto"/>
            <w:noWrap/>
          </w:tcPr>
          <w:p w14:paraId="2315ECDF" w14:textId="68E5C7A3" w:rsidR="00385644" w:rsidRPr="00855EDD" w:rsidRDefault="00385644" w:rsidP="00385644">
            <w:pPr>
              <w:adjustRightInd w:val="0"/>
              <w:snapToGrid w:val="0"/>
              <w:rPr>
                <w:rFonts w:cstheme="minorHAnsi"/>
                <w:b/>
                <w:bCs/>
                <w:sz w:val="20"/>
                <w:szCs w:val="20"/>
              </w:rPr>
            </w:pPr>
            <w:r w:rsidRPr="00855EDD">
              <w:rPr>
                <w:rFonts w:cstheme="minorHAnsi"/>
                <w:b/>
                <w:bCs/>
                <w:sz w:val="20"/>
                <w:szCs w:val="20"/>
              </w:rPr>
              <w:t>Wanneer</w:t>
            </w:r>
          </w:p>
        </w:tc>
      </w:tr>
      <w:tr w:rsidR="008E388E" w:rsidRPr="00357839" w14:paraId="36495AEF" w14:textId="77777777" w:rsidTr="008E388E">
        <w:tc>
          <w:tcPr>
            <w:tcW w:w="574" w:type="dxa"/>
          </w:tcPr>
          <w:p w14:paraId="23328A62" w14:textId="0813BD0E" w:rsidR="00385644" w:rsidRPr="0043168F" w:rsidRDefault="00385644" w:rsidP="00385644">
            <w:pPr>
              <w:adjustRightInd w:val="0"/>
              <w:snapToGrid w:val="0"/>
              <w:rPr>
                <w:rFonts w:cstheme="minorHAnsi"/>
                <w:bCs/>
                <w:sz w:val="20"/>
                <w:szCs w:val="20"/>
              </w:rPr>
            </w:pPr>
            <w:r>
              <w:rPr>
                <w:rFonts w:cstheme="minorHAnsi"/>
                <w:bCs/>
                <w:sz w:val="20"/>
                <w:szCs w:val="20"/>
              </w:rPr>
              <w:t>B2</w:t>
            </w:r>
          </w:p>
        </w:tc>
        <w:tc>
          <w:tcPr>
            <w:tcW w:w="1904" w:type="dxa"/>
            <w:noWrap/>
          </w:tcPr>
          <w:p w14:paraId="1A8CB2D1" w14:textId="3A80C737" w:rsidR="00385644" w:rsidRPr="0043168F" w:rsidRDefault="000250D2" w:rsidP="000250D2">
            <w:pPr>
              <w:adjustRightInd w:val="0"/>
              <w:snapToGrid w:val="0"/>
              <w:rPr>
                <w:rFonts w:cstheme="minorHAnsi"/>
                <w:bCs/>
                <w:sz w:val="20"/>
                <w:szCs w:val="20"/>
              </w:rPr>
            </w:pPr>
            <w:r>
              <w:rPr>
                <w:rFonts w:cstheme="minorHAnsi"/>
                <w:bCs/>
                <w:sz w:val="20"/>
                <w:szCs w:val="20"/>
              </w:rPr>
              <w:t>Bijeenkomst met externen</w:t>
            </w:r>
            <w:r w:rsidR="00385644">
              <w:rPr>
                <w:rFonts w:cstheme="minorHAnsi"/>
                <w:bCs/>
                <w:sz w:val="20"/>
                <w:szCs w:val="20"/>
              </w:rPr>
              <w:t xml:space="preserve"> </w:t>
            </w:r>
          </w:p>
        </w:tc>
        <w:tc>
          <w:tcPr>
            <w:tcW w:w="2304" w:type="dxa"/>
            <w:noWrap/>
          </w:tcPr>
          <w:p w14:paraId="22B4AD4E" w14:textId="47644594" w:rsidR="00385644" w:rsidRPr="0043168F" w:rsidRDefault="000250D2" w:rsidP="000250D2">
            <w:pPr>
              <w:adjustRightInd w:val="0"/>
              <w:snapToGrid w:val="0"/>
              <w:rPr>
                <w:rFonts w:cstheme="minorHAnsi"/>
                <w:bCs/>
                <w:sz w:val="20"/>
                <w:szCs w:val="20"/>
              </w:rPr>
            </w:pPr>
            <w:r>
              <w:rPr>
                <w:rFonts w:cstheme="minorHAnsi"/>
                <w:bCs/>
                <w:sz w:val="20"/>
                <w:szCs w:val="20"/>
              </w:rPr>
              <w:t>Seminar v</w:t>
            </w:r>
            <w:r w:rsidR="00385644">
              <w:rPr>
                <w:rFonts w:cstheme="minorHAnsi"/>
                <w:bCs/>
                <w:sz w:val="20"/>
                <w:szCs w:val="20"/>
              </w:rPr>
              <w:t xml:space="preserve">oorzien voor 19 mei  </w:t>
            </w:r>
          </w:p>
        </w:tc>
        <w:tc>
          <w:tcPr>
            <w:tcW w:w="0" w:type="auto"/>
            <w:noWrap/>
          </w:tcPr>
          <w:p w14:paraId="086957B7" w14:textId="549C7DC1" w:rsidR="00385644" w:rsidRPr="0043168F" w:rsidRDefault="00385644" w:rsidP="00385644">
            <w:pPr>
              <w:adjustRightInd w:val="0"/>
              <w:snapToGrid w:val="0"/>
              <w:rPr>
                <w:rFonts w:cstheme="minorHAnsi"/>
                <w:bCs/>
                <w:sz w:val="20"/>
                <w:szCs w:val="20"/>
              </w:rPr>
            </w:pPr>
            <w:r w:rsidRPr="0043168F">
              <w:rPr>
                <w:rFonts w:cstheme="minorHAnsi"/>
                <w:bCs/>
                <w:sz w:val="20"/>
                <w:szCs w:val="20"/>
              </w:rPr>
              <w:t>TG</w:t>
            </w:r>
          </w:p>
        </w:tc>
        <w:tc>
          <w:tcPr>
            <w:tcW w:w="0" w:type="auto"/>
            <w:noWrap/>
          </w:tcPr>
          <w:p w14:paraId="4C56BACE" w14:textId="0F33ADB2" w:rsidR="00385644" w:rsidRPr="0043168F" w:rsidRDefault="00385644" w:rsidP="00385644">
            <w:pPr>
              <w:adjustRightInd w:val="0"/>
              <w:snapToGrid w:val="0"/>
              <w:rPr>
                <w:rFonts w:cstheme="minorHAnsi"/>
                <w:bCs/>
                <w:sz w:val="20"/>
                <w:szCs w:val="20"/>
              </w:rPr>
            </w:pPr>
            <w:r>
              <w:rPr>
                <w:rFonts w:cstheme="minorHAnsi"/>
                <w:bCs/>
                <w:sz w:val="20"/>
                <w:szCs w:val="20"/>
              </w:rPr>
              <w:t xml:space="preserve">19 </w:t>
            </w:r>
            <w:r w:rsidRPr="0043168F">
              <w:rPr>
                <w:rFonts w:cstheme="minorHAnsi"/>
                <w:bCs/>
                <w:sz w:val="20"/>
                <w:szCs w:val="20"/>
              </w:rPr>
              <w:t>mei</w:t>
            </w:r>
          </w:p>
        </w:tc>
      </w:tr>
      <w:tr w:rsidR="008E388E" w:rsidRPr="00357839" w14:paraId="0B96423E" w14:textId="77777777" w:rsidTr="008E388E">
        <w:tc>
          <w:tcPr>
            <w:tcW w:w="574" w:type="dxa"/>
          </w:tcPr>
          <w:p w14:paraId="2B938F4C" w14:textId="7CE4E68E" w:rsidR="00385644" w:rsidRPr="00385644" w:rsidRDefault="00385644" w:rsidP="00385644">
            <w:pPr>
              <w:adjustRightInd w:val="0"/>
              <w:snapToGrid w:val="0"/>
              <w:rPr>
                <w:rFonts w:cstheme="minorHAnsi"/>
                <w:b/>
                <w:bCs/>
                <w:sz w:val="20"/>
                <w:szCs w:val="20"/>
              </w:rPr>
            </w:pPr>
            <w:r w:rsidRPr="00385644">
              <w:rPr>
                <w:rFonts w:cstheme="minorHAnsi"/>
                <w:b/>
                <w:bCs/>
                <w:sz w:val="20"/>
                <w:szCs w:val="20"/>
              </w:rPr>
              <w:t>C</w:t>
            </w:r>
          </w:p>
        </w:tc>
        <w:tc>
          <w:tcPr>
            <w:tcW w:w="1904" w:type="dxa"/>
            <w:noWrap/>
          </w:tcPr>
          <w:p w14:paraId="56ED3338" w14:textId="3140554C" w:rsidR="00385644" w:rsidRDefault="00385644" w:rsidP="00385644">
            <w:pPr>
              <w:adjustRightInd w:val="0"/>
              <w:snapToGrid w:val="0"/>
              <w:rPr>
                <w:rFonts w:cstheme="minorHAnsi"/>
                <w:bCs/>
                <w:sz w:val="20"/>
                <w:szCs w:val="20"/>
              </w:rPr>
            </w:pPr>
            <w:r w:rsidRPr="00855EDD">
              <w:rPr>
                <w:rFonts w:cstheme="minorHAnsi"/>
                <w:b/>
                <w:bCs/>
                <w:sz w:val="20"/>
                <w:szCs w:val="20"/>
              </w:rPr>
              <w:t>Thema</w:t>
            </w:r>
            <w:r>
              <w:rPr>
                <w:rFonts w:cstheme="minorHAnsi"/>
                <w:b/>
                <w:bCs/>
                <w:sz w:val="20"/>
                <w:szCs w:val="20"/>
              </w:rPr>
              <w:t xml:space="preserve"> (communicatie)</w:t>
            </w:r>
          </w:p>
        </w:tc>
        <w:tc>
          <w:tcPr>
            <w:tcW w:w="2304" w:type="dxa"/>
            <w:noWrap/>
          </w:tcPr>
          <w:p w14:paraId="64D2D8AA" w14:textId="11DF0325" w:rsidR="00385644" w:rsidRDefault="00385644" w:rsidP="00385644">
            <w:pPr>
              <w:adjustRightInd w:val="0"/>
              <w:snapToGrid w:val="0"/>
              <w:rPr>
                <w:rFonts w:cstheme="minorHAnsi"/>
                <w:bCs/>
                <w:sz w:val="20"/>
                <w:szCs w:val="20"/>
              </w:rPr>
            </w:pPr>
            <w:r w:rsidRPr="00855EDD">
              <w:rPr>
                <w:rFonts w:cstheme="minorHAnsi"/>
                <w:b/>
                <w:bCs/>
                <w:sz w:val="20"/>
                <w:szCs w:val="20"/>
              </w:rPr>
              <w:t>Product</w:t>
            </w:r>
            <w:r>
              <w:rPr>
                <w:rFonts w:cstheme="minorHAnsi"/>
                <w:b/>
                <w:bCs/>
                <w:sz w:val="20"/>
                <w:szCs w:val="20"/>
              </w:rPr>
              <w:t xml:space="preserve"> (overleg)</w:t>
            </w:r>
          </w:p>
        </w:tc>
        <w:tc>
          <w:tcPr>
            <w:tcW w:w="0" w:type="auto"/>
            <w:noWrap/>
          </w:tcPr>
          <w:p w14:paraId="07CECC20" w14:textId="275DBEA8" w:rsidR="00385644" w:rsidRPr="0043168F" w:rsidRDefault="00385644" w:rsidP="00385644">
            <w:pPr>
              <w:adjustRightInd w:val="0"/>
              <w:snapToGrid w:val="0"/>
              <w:rPr>
                <w:rFonts w:cstheme="minorHAnsi"/>
                <w:bCs/>
                <w:sz w:val="20"/>
                <w:szCs w:val="20"/>
              </w:rPr>
            </w:pPr>
            <w:r w:rsidRPr="00855EDD">
              <w:rPr>
                <w:rFonts w:cstheme="minorHAnsi"/>
                <w:b/>
                <w:bCs/>
                <w:sz w:val="20"/>
                <w:szCs w:val="20"/>
              </w:rPr>
              <w:t>SAM-lid</w:t>
            </w:r>
          </w:p>
        </w:tc>
        <w:tc>
          <w:tcPr>
            <w:tcW w:w="0" w:type="auto"/>
            <w:noWrap/>
          </w:tcPr>
          <w:p w14:paraId="23799D5A" w14:textId="5267F7E4" w:rsidR="00385644" w:rsidRDefault="00385644" w:rsidP="00385644">
            <w:pPr>
              <w:adjustRightInd w:val="0"/>
              <w:snapToGrid w:val="0"/>
              <w:rPr>
                <w:rFonts w:cstheme="minorHAnsi"/>
                <w:bCs/>
                <w:sz w:val="20"/>
                <w:szCs w:val="20"/>
              </w:rPr>
            </w:pPr>
            <w:r w:rsidRPr="00855EDD">
              <w:rPr>
                <w:rFonts w:cstheme="minorHAnsi"/>
                <w:b/>
                <w:bCs/>
                <w:sz w:val="20"/>
                <w:szCs w:val="20"/>
              </w:rPr>
              <w:t>Wanneer</w:t>
            </w:r>
          </w:p>
        </w:tc>
      </w:tr>
      <w:tr w:rsidR="008E388E" w:rsidRPr="00357839" w14:paraId="54D42DCF" w14:textId="77777777" w:rsidTr="008E388E">
        <w:tc>
          <w:tcPr>
            <w:tcW w:w="574" w:type="dxa"/>
          </w:tcPr>
          <w:p w14:paraId="3A90B09C" w14:textId="16CF2FF2" w:rsidR="00385644" w:rsidRDefault="00385644" w:rsidP="00385644">
            <w:pPr>
              <w:adjustRightInd w:val="0"/>
              <w:snapToGrid w:val="0"/>
              <w:rPr>
                <w:rFonts w:cstheme="minorHAnsi"/>
                <w:bCs/>
                <w:sz w:val="20"/>
                <w:szCs w:val="20"/>
              </w:rPr>
            </w:pPr>
            <w:r>
              <w:rPr>
                <w:rFonts w:cstheme="minorHAnsi"/>
                <w:bCs/>
                <w:sz w:val="20"/>
                <w:szCs w:val="20"/>
              </w:rPr>
              <w:t>C1</w:t>
            </w:r>
          </w:p>
        </w:tc>
        <w:tc>
          <w:tcPr>
            <w:tcW w:w="1904" w:type="dxa"/>
            <w:noWrap/>
          </w:tcPr>
          <w:p w14:paraId="5BD41D8C" w14:textId="113119B8" w:rsidR="00385644" w:rsidRDefault="00385644" w:rsidP="00385644">
            <w:pPr>
              <w:adjustRightInd w:val="0"/>
              <w:snapToGrid w:val="0"/>
              <w:rPr>
                <w:rFonts w:cstheme="minorHAnsi"/>
                <w:bCs/>
                <w:sz w:val="20"/>
                <w:szCs w:val="20"/>
              </w:rPr>
            </w:pPr>
            <w:r>
              <w:rPr>
                <w:rFonts w:cstheme="minorHAnsi"/>
                <w:bCs/>
                <w:sz w:val="20"/>
                <w:szCs w:val="20"/>
              </w:rPr>
              <w:t>Overleg met toezichthouder</w:t>
            </w:r>
          </w:p>
        </w:tc>
        <w:tc>
          <w:tcPr>
            <w:tcW w:w="2304" w:type="dxa"/>
            <w:noWrap/>
          </w:tcPr>
          <w:p w14:paraId="737E6BA2" w14:textId="35C43201" w:rsidR="00385644" w:rsidRDefault="00385644" w:rsidP="00385644">
            <w:pPr>
              <w:adjustRightInd w:val="0"/>
              <w:snapToGrid w:val="0"/>
              <w:rPr>
                <w:rFonts w:cstheme="minorHAnsi"/>
                <w:bCs/>
                <w:sz w:val="20"/>
                <w:szCs w:val="20"/>
              </w:rPr>
            </w:pPr>
            <w:r>
              <w:rPr>
                <w:rFonts w:cstheme="minorHAnsi"/>
                <w:bCs/>
                <w:sz w:val="20"/>
                <w:szCs w:val="20"/>
              </w:rPr>
              <w:t>AFM</w:t>
            </w:r>
          </w:p>
        </w:tc>
        <w:tc>
          <w:tcPr>
            <w:tcW w:w="0" w:type="auto"/>
            <w:noWrap/>
          </w:tcPr>
          <w:p w14:paraId="0E352CAC" w14:textId="77777777" w:rsidR="005657E2" w:rsidRDefault="00385644" w:rsidP="005657E2">
            <w:pPr>
              <w:adjustRightInd w:val="0"/>
              <w:snapToGrid w:val="0"/>
              <w:rPr>
                <w:rFonts w:cstheme="minorHAnsi"/>
                <w:bCs/>
                <w:sz w:val="20"/>
                <w:szCs w:val="20"/>
              </w:rPr>
            </w:pPr>
            <w:r>
              <w:rPr>
                <w:rFonts w:cstheme="minorHAnsi"/>
                <w:bCs/>
                <w:sz w:val="20"/>
                <w:szCs w:val="20"/>
              </w:rPr>
              <w:t>SC/MK</w:t>
            </w:r>
            <w:r w:rsidR="007C6A17">
              <w:rPr>
                <w:rFonts w:cstheme="minorHAnsi"/>
                <w:bCs/>
                <w:sz w:val="20"/>
                <w:szCs w:val="20"/>
              </w:rPr>
              <w:t>/</w:t>
            </w:r>
            <w:r w:rsidR="0028737D">
              <w:rPr>
                <w:rFonts w:cstheme="minorHAnsi"/>
                <w:bCs/>
                <w:sz w:val="20"/>
                <w:szCs w:val="20"/>
              </w:rPr>
              <w:t>MH/</w:t>
            </w:r>
          </w:p>
          <w:p w14:paraId="53F415A5" w14:textId="7DA06A56" w:rsidR="007C6A17" w:rsidRPr="0043168F" w:rsidRDefault="005657E2" w:rsidP="005657E2">
            <w:pPr>
              <w:adjustRightInd w:val="0"/>
              <w:snapToGrid w:val="0"/>
              <w:rPr>
                <w:rFonts w:cstheme="minorHAnsi"/>
                <w:bCs/>
                <w:sz w:val="20"/>
                <w:szCs w:val="20"/>
              </w:rPr>
            </w:pPr>
            <w:r>
              <w:rPr>
                <w:rFonts w:cstheme="minorHAnsi"/>
                <w:bCs/>
                <w:sz w:val="20"/>
                <w:szCs w:val="20"/>
              </w:rPr>
              <w:t>AB/BV</w:t>
            </w:r>
          </w:p>
        </w:tc>
        <w:tc>
          <w:tcPr>
            <w:tcW w:w="0" w:type="auto"/>
            <w:noWrap/>
          </w:tcPr>
          <w:p w14:paraId="55EF3514" w14:textId="38F3055F" w:rsidR="00385644" w:rsidRDefault="00BB46C8" w:rsidP="00385644">
            <w:pPr>
              <w:adjustRightInd w:val="0"/>
              <w:snapToGrid w:val="0"/>
              <w:rPr>
                <w:rFonts w:cstheme="minorHAnsi"/>
                <w:bCs/>
                <w:sz w:val="20"/>
                <w:szCs w:val="20"/>
              </w:rPr>
            </w:pPr>
            <w:r>
              <w:rPr>
                <w:rFonts w:cstheme="minorHAnsi"/>
                <w:bCs/>
                <w:sz w:val="20"/>
                <w:szCs w:val="20"/>
              </w:rPr>
              <w:t>20 oktober 2022</w:t>
            </w:r>
          </w:p>
        </w:tc>
      </w:tr>
      <w:tr w:rsidR="008E388E" w:rsidRPr="00357839" w14:paraId="2FAD742B" w14:textId="77777777" w:rsidTr="008E388E">
        <w:tc>
          <w:tcPr>
            <w:tcW w:w="574" w:type="dxa"/>
          </w:tcPr>
          <w:p w14:paraId="719BCC7C" w14:textId="7353338B" w:rsidR="00385644" w:rsidRDefault="00385644" w:rsidP="00385644">
            <w:pPr>
              <w:adjustRightInd w:val="0"/>
              <w:snapToGrid w:val="0"/>
              <w:rPr>
                <w:rFonts w:cstheme="minorHAnsi"/>
                <w:bCs/>
                <w:sz w:val="20"/>
                <w:szCs w:val="20"/>
              </w:rPr>
            </w:pPr>
            <w:r>
              <w:rPr>
                <w:rFonts w:cstheme="minorHAnsi"/>
                <w:bCs/>
                <w:sz w:val="20"/>
                <w:szCs w:val="20"/>
              </w:rPr>
              <w:t>C2</w:t>
            </w:r>
          </w:p>
        </w:tc>
        <w:tc>
          <w:tcPr>
            <w:tcW w:w="1904" w:type="dxa"/>
            <w:noWrap/>
          </w:tcPr>
          <w:p w14:paraId="0100B779" w14:textId="169F50E9" w:rsidR="00385644" w:rsidRDefault="00385644" w:rsidP="00385644">
            <w:pPr>
              <w:adjustRightInd w:val="0"/>
              <w:snapToGrid w:val="0"/>
              <w:rPr>
                <w:rFonts w:cstheme="minorHAnsi"/>
                <w:bCs/>
                <w:sz w:val="20"/>
                <w:szCs w:val="20"/>
              </w:rPr>
            </w:pPr>
            <w:r>
              <w:rPr>
                <w:rFonts w:cstheme="minorHAnsi"/>
                <w:bCs/>
                <w:sz w:val="20"/>
                <w:szCs w:val="20"/>
              </w:rPr>
              <w:t>Overleg met toezichthouder</w:t>
            </w:r>
          </w:p>
        </w:tc>
        <w:tc>
          <w:tcPr>
            <w:tcW w:w="2304" w:type="dxa"/>
            <w:noWrap/>
          </w:tcPr>
          <w:p w14:paraId="138B4B57" w14:textId="2B483CFD" w:rsidR="00385644" w:rsidRDefault="00385644" w:rsidP="00385644">
            <w:pPr>
              <w:adjustRightInd w:val="0"/>
              <w:snapToGrid w:val="0"/>
              <w:rPr>
                <w:rFonts w:cstheme="minorHAnsi"/>
                <w:bCs/>
                <w:sz w:val="20"/>
                <w:szCs w:val="20"/>
              </w:rPr>
            </w:pPr>
            <w:r>
              <w:rPr>
                <w:rFonts w:cstheme="minorHAnsi"/>
                <w:bCs/>
                <w:sz w:val="20"/>
                <w:szCs w:val="20"/>
              </w:rPr>
              <w:t>DNB</w:t>
            </w:r>
          </w:p>
        </w:tc>
        <w:tc>
          <w:tcPr>
            <w:tcW w:w="0" w:type="auto"/>
            <w:noWrap/>
          </w:tcPr>
          <w:p w14:paraId="7D6699D0" w14:textId="4162A2A6" w:rsidR="00385644" w:rsidRDefault="00385644" w:rsidP="00385644">
            <w:pPr>
              <w:adjustRightInd w:val="0"/>
              <w:snapToGrid w:val="0"/>
              <w:rPr>
                <w:rFonts w:cstheme="minorHAnsi"/>
                <w:bCs/>
                <w:sz w:val="20"/>
                <w:szCs w:val="20"/>
              </w:rPr>
            </w:pPr>
            <w:r>
              <w:rPr>
                <w:rFonts w:cstheme="minorHAnsi"/>
                <w:bCs/>
                <w:sz w:val="20"/>
                <w:szCs w:val="20"/>
              </w:rPr>
              <w:t>SC/MK</w:t>
            </w:r>
            <w:r w:rsidR="007C6A17">
              <w:rPr>
                <w:rFonts w:cstheme="minorHAnsi"/>
                <w:bCs/>
                <w:sz w:val="20"/>
                <w:szCs w:val="20"/>
              </w:rPr>
              <w:t>/</w:t>
            </w:r>
            <w:r w:rsidR="0028737D">
              <w:rPr>
                <w:rFonts w:cstheme="minorHAnsi"/>
                <w:bCs/>
                <w:sz w:val="20"/>
                <w:szCs w:val="20"/>
              </w:rPr>
              <w:t>MH/</w:t>
            </w:r>
          </w:p>
          <w:p w14:paraId="61D60CCA" w14:textId="68DA3C5D" w:rsidR="007C6A17" w:rsidRPr="0043168F" w:rsidRDefault="007C6A17" w:rsidP="00385644">
            <w:pPr>
              <w:adjustRightInd w:val="0"/>
              <w:snapToGrid w:val="0"/>
              <w:rPr>
                <w:rFonts w:cstheme="minorHAnsi"/>
                <w:bCs/>
                <w:sz w:val="20"/>
                <w:szCs w:val="20"/>
              </w:rPr>
            </w:pPr>
            <w:r>
              <w:rPr>
                <w:rFonts w:cstheme="minorHAnsi"/>
                <w:bCs/>
                <w:sz w:val="20"/>
                <w:szCs w:val="20"/>
              </w:rPr>
              <w:t>FvP</w:t>
            </w:r>
            <w:r w:rsidR="005657E2">
              <w:rPr>
                <w:rFonts w:cstheme="minorHAnsi"/>
                <w:bCs/>
                <w:sz w:val="20"/>
                <w:szCs w:val="20"/>
              </w:rPr>
              <w:t>/AB</w:t>
            </w:r>
          </w:p>
        </w:tc>
        <w:tc>
          <w:tcPr>
            <w:tcW w:w="0" w:type="auto"/>
            <w:noWrap/>
          </w:tcPr>
          <w:p w14:paraId="6BB591F6" w14:textId="5993A77A" w:rsidR="00385644" w:rsidRDefault="00BB46C8" w:rsidP="00BB46C8">
            <w:pPr>
              <w:adjustRightInd w:val="0"/>
              <w:snapToGrid w:val="0"/>
              <w:rPr>
                <w:rFonts w:cstheme="minorHAnsi"/>
                <w:bCs/>
                <w:sz w:val="20"/>
                <w:szCs w:val="20"/>
              </w:rPr>
            </w:pPr>
            <w:r>
              <w:rPr>
                <w:rFonts w:cstheme="minorHAnsi"/>
                <w:bCs/>
                <w:sz w:val="20"/>
                <w:szCs w:val="20"/>
              </w:rPr>
              <w:t xml:space="preserve">12 april  </w:t>
            </w:r>
          </w:p>
        </w:tc>
      </w:tr>
      <w:tr w:rsidR="008E388E" w:rsidRPr="00357839" w14:paraId="37630F64" w14:textId="77777777" w:rsidTr="008E388E">
        <w:tc>
          <w:tcPr>
            <w:tcW w:w="574" w:type="dxa"/>
          </w:tcPr>
          <w:p w14:paraId="107623F6" w14:textId="05C8EEB3" w:rsidR="00385644" w:rsidRDefault="00385644" w:rsidP="00385644">
            <w:pPr>
              <w:adjustRightInd w:val="0"/>
              <w:snapToGrid w:val="0"/>
              <w:rPr>
                <w:rFonts w:cstheme="minorHAnsi"/>
                <w:bCs/>
                <w:sz w:val="20"/>
                <w:szCs w:val="20"/>
              </w:rPr>
            </w:pPr>
            <w:r>
              <w:rPr>
                <w:rFonts w:cstheme="minorHAnsi"/>
                <w:bCs/>
                <w:sz w:val="20"/>
                <w:szCs w:val="20"/>
              </w:rPr>
              <w:t>C3</w:t>
            </w:r>
          </w:p>
        </w:tc>
        <w:tc>
          <w:tcPr>
            <w:tcW w:w="1904" w:type="dxa"/>
            <w:noWrap/>
          </w:tcPr>
          <w:p w14:paraId="1F4E5316" w14:textId="1B386D10" w:rsidR="00385644" w:rsidRDefault="00385644" w:rsidP="00385644">
            <w:pPr>
              <w:adjustRightInd w:val="0"/>
              <w:snapToGrid w:val="0"/>
              <w:rPr>
                <w:rFonts w:cstheme="minorHAnsi"/>
                <w:bCs/>
                <w:sz w:val="20"/>
                <w:szCs w:val="20"/>
              </w:rPr>
            </w:pPr>
            <w:r>
              <w:rPr>
                <w:rFonts w:cstheme="minorHAnsi"/>
                <w:bCs/>
                <w:sz w:val="20"/>
                <w:szCs w:val="20"/>
              </w:rPr>
              <w:t>Overleg met Brancheorganisatie</w:t>
            </w:r>
          </w:p>
        </w:tc>
        <w:tc>
          <w:tcPr>
            <w:tcW w:w="2304" w:type="dxa"/>
            <w:noWrap/>
          </w:tcPr>
          <w:p w14:paraId="1AD627BF" w14:textId="433918B2" w:rsidR="00385644" w:rsidRDefault="00385644" w:rsidP="00385644">
            <w:pPr>
              <w:adjustRightInd w:val="0"/>
              <w:snapToGrid w:val="0"/>
              <w:rPr>
                <w:rFonts w:cstheme="minorHAnsi"/>
                <w:bCs/>
                <w:sz w:val="20"/>
                <w:szCs w:val="20"/>
              </w:rPr>
            </w:pPr>
            <w:r>
              <w:rPr>
                <w:rFonts w:cstheme="minorHAnsi"/>
                <w:bCs/>
                <w:sz w:val="20"/>
                <w:szCs w:val="20"/>
              </w:rPr>
              <w:t xml:space="preserve">Dufas  </w:t>
            </w:r>
          </w:p>
        </w:tc>
        <w:tc>
          <w:tcPr>
            <w:tcW w:w="0" w:type="auto"/>
            <w:noWrap/>
          </w:tcPr>
          <w:p w14:paraId="24BF7912" w14:textId="0E1C5257" w:rsidR="00385644" w:rsidRDefault="005657E2" w:rsidP="005657E2">
            <w:pPr>
              <w:adjustRightInd w:val="0"/>
              <w:snapToGrid w:val="0"/>
              <w:rPr>
                <w:rFonts w:cstheme="minorHAnsi"/>
                <w:bCs/>
                <w:sz w:val="20"/>
                <w:szCs w:val="20"/>
              </w:rPr>
            </w:pPr>
            <w:r>
              <w:rPr>
                <w:rFonts w:cstheme="minorHAnsi"/>
                <w:bCs/>
                <w:sz w:val="20"/>
                <w:szCs w:val="20"/>
              </w:rPr>
              <w:t>SC/MH</w:t>
            </w:r>
          </w:p>
        </w:tc>
        <w:tc>
          <w:tcPr>
            <w:tcW w:w="0" w:type="auto"/>
            <w:noWrap/>
          </w:tcPr>
          <w:p w14:paraId="4CF21F32" w14:textId="77777777" w:rsidR="005657E2" w:rsidRPr="008E388E" w:rsidRDefault="005657E2" w:rsidP="005657E2">
            <w:pPr>
              <w:adjustRightInd w:val="0"/>
              <w:snapToGrid w:val="0"/>
              <w:rPr>
                <w:rFonts w:cstheme="minorHAnsi"/>
                <w:bCs/>
                <w:sz w:val="20"/>
                <w:szCs w:val="20"/>
                <w:lang w:val="en-US"/>
              </w:rPr>
            </w:pPr>
            <w:r>
              <w:rPr>
                <w:rFonts w:cstheme="minorHAnsi"/>
                <w:bCs/>
                <w:sz w:val="20"/>
                <w:szCs w:val="20"/>
              </w:rPr>
              <w:t xml:space="preserve">Overleg met  </w:t>
            </w:r>
            <w:r w:rsidRPr="008E388E">
              <w:rPr>
                <w:rFonts w:cstheme="minorHAnsi"/>
                <w:bCs/>
                <w:sz w:val="20"/>
                <w:szCs w:val="20"/>
                <w:lang w:val="en-US"/>
              </w:rPr>
              <w:t xml:space="preserve">Randy </w:t>
            </w:r>
          </w:p>
          <w:p w14:paraId="1709FCDB" w14:textId="77777777" w:rsidR="005657E2" w:rsidRDefault="005657E2" w:rsidP="005657E2">
            <w:pPr>
              <w:adjustRightInd w:val="0"/>
              <w:snapToGrid w:val="0"/>
              <w:rPr>
                <w:rFonts w:cstheme="minorHAnsi"/>
                <w:bCs/>
                <w:sz w:val="20"/>
                <w:szCs w:val="20"/>
                <w:lang w:val="en-US"/>
              </w:rPr>
            </w:pPr>
            <w:r w:rsidRPr="008E388E">
              <w:rPr>
                <w:rFonts w:cstheme="minorHAnsi"/>
                <w:bCs/>
                <w:sz w:val="20"/>
                <w:szCs w:val="20"/>
                <w:lang w:val="en-US"/>
              </w:rPr>
              <w:t>Pattiselanno</w:t>
            </w:r>
            <w:r>
              <w:rPr>
                <w:rFonts w:cstheme="minorHAnsi"/>
                <w:bCs/>
                <w:sz w:val="20"/>
                <w:szCs w:val="20"/>
                <w:lang w:val="en-US"/>
              </w:rPr>
              <w:t xml:space="preserve"> over </w:t>
            </w:r>
          </w:p>
          <w:p w14:paraId="26FDA68A" w14:textId="4D9EF5B6" w:rsidR="005657E2" w:rsidRDefault="005657E2" w:rsidP="005657E2">
            <w:pPr>
              <w:adjustRightInd w:val="0"/>
              <w:snapToGrid w:val="0"/>
              <w:rPr>
                <w:rFonts w:cstheme="minorHAnsi"/>
                <w:bCs/>
                <w:sz w:val="20"/>
                <w:szCs w:val="20"/>
                <w:lang w:val="en-US"/>
              </w:rPr>
            </w:pPr>
            <w:r>
              <w:rPr>
                <w:rFonts w:cstheme="minorHAnsi"/>
                <w:bCs/>
                <w:sz w:val="20"/>
                <w:szCs w:val="20"/>
                <w:lang w:val="en-US"/>
              </w:rPr>
              <w:t xml:space="preserve">kennissessie in SAM </w:t>
            </w:r>
          </w:p>
          <w:p w14:paraId="4ED64154" w14:textId="6A826203" w:rsidR="005657E2" w:rsidRDefault="005657E2" w:rsidP="005657E2">
            <w:pPr>
              <w:adjustRightInd w:val="0"/>
              <w:snapToGrid w:val="0"/>
              <w:rPr>
                <w:rFonts w:cstheme="minorHAnsi"/>
                <w:bCs/>
                <w:sz w:val="20"/>
                <w:szCs w:val="20"/>
                <w:lang w:val="en-US"/>
              </w:rPr>
            </w:pPr>
            <w:r>
              <w:rPr>
                <w:rFonts w:cstheme="minorHAnsi"/>
                <w:bCs/>
                <w:sz w:val="20"/>
                <w:szCs w:val="20"/>
                <w:lang w:val="en-US"/>
              </w:rPr>
              <w:t>op 1 december</w:t>
            </w:r>
            <w:r w:rsidR="005A7EDD">
              <w:rPr>
                <w:rFonts w:cstheme="minorHAnsi"/>
                <w:bCs/>
                <w:sz w:val="20"/>
                <w:szCs w:val="20"/>
                <w:lang w:val="en-US"/>
              </w:rPr>
              <w:t>. Thema</w:t>
            </w:r>
          </w:p>
          <w:p w14:paraId="26F6ED4D" w14:textId="784E1677" w:rsidR="005A7EDD" w:rsidRPr="008E388E" w:rsidRDefault="005A7EDD" w:rsidP="005657E2">
            <w:pPr>
              <w:adjustRightInd w:val="0"/>
              <w:snapToGrid w:val="0"/>
              <w:rPr>
                <w:rFonts w:cstheme="minorHAnsi"/>
                <w:bCs/>
                <w:sz w:val="20"/>
                <w:szCs w:val="20"/>
                <w:lang w:val="en-US"/>
              </w:rPr>
            </w:pPr>
            <w:r>
              <w:rPr>
                <w:rFonts w:cstheme="minorHAnsi"/>
                <w:bCs/>
                <w:sz w:val="20"/>
                <w:szCs w:val="20"/>
                <w:lang w:val="en-US"/>
              </w:rPr>
              <w:t>is duurzaamheid</w:t>
            </w:r>
          </w:p>
          <w:p w14:paraId="6094613B" w14:textId="2B53BA05" w:rsidR="00385644" w:rsidRDefault="00385644" w:rsidP="005657E2">
            <w:pPr>
              <w:adjustRightInd w:val="0"/>
              <w:snapToGrid w:val="0"/>
              <w:rPr>
                <w:rFonts w:cstheme="minorHAnsi"/>
                <w:bCs/>
                <w:sz w:val="20"/>
                <w:szCs w:val="20"/>
              </w:rPr>
            </w:pPr>
          </w:p>
        </w:tc>
      </w:tr>
      <w:tr w:rsidR="008E388E" w:rsidRPr="00357839" w14:paraId="2F5C65C5" w14:textId="77777777" w:rsidTr="008E388E">
        <w:tc>
          <w:tcPr>
            <w:tcW w:w="574" w:type="dxa"/>
          </w:tcPr>
          <w:p w14:paraId="2A0AECF7" w14:textId="2276CE99" w:rsidR="00385644" w:rsidRDefault="00385644" w:rsidP="00385644">
            <w:pPr>
              <w:adjustRightInd w:val="0"/>
              <w:snapToGrid w:val="0"/>
              <w:rPr>
                <w:rFonts w:cstheme="minorHAnsi"/>
                <w:bCs/>
                <w:sz w:val="20"/>
                <w:szCs w:val="20"/>
              </w:rPr>
            </w:pPr>
            <w:r>
              <w:rPr>
                <w:rFonts w:cstheme="minorHAnsi"/>
                <w:bCs/>
                <w:sz w:val="20"/>
                <w:szCs w:val="20"/>
              </w:rPr>
              <w:t>C4</w:t>
            </w:r>
          </w:p>
        </w:tc>
        <w:tc>
          <w:tcPr>
            <w:tcW w:w="1904" w:type="dxa"/>
            <w:noWrap/>
          </w:tcPr>
          <w:p w14:paraId="003198E6" w14:textId="11CFC5B3" w:rsidR="00385644" w:rsidRDefault="00385644" w:rsidP="00385644">
            <w:pPr>
              <w:adjustRightInd w:val="0"/>
              <w:snapToGrid w:val="0"/>
              <w:rPr>
                <w:rFonts w:cstheme="minorHAnsi"/>
                <w:bCs/>
                <w:sz w:val="20"/>
                <w:szCs w:val="20"/>
              </w:rPr>
            </w:pPr>
            <w:r>
              <w:rPr>
                <w:rFonts w:cstheme="minorHAnsi"/>
                <w:bCs/>
                <w:sz w:val="20"/>
                <w:szCs w:val="20"/>
              </w:rPr>
              <w:t>Overleg met Brancheorganisatie</w:t>
            </w:r>
          </w:p>
        </w:tc>
        <w:tc>
          <w:tcPr>
            <w:tcW w:w="2304" w:type="dxa"/>
            <w:noWrap/>
          </w:tcPr>
          <w:p w14:paraId="09C368E1" w14:textId="0B1622A5" w:rsidR="00385644" w:rsidRDefault="00385644" w:rsidP="00385644">
            <w:pPr>
              <w:adjustRightInd w:val="0"/>
              <w:snapToGrid w:val="0"/>
              <w:rPr>
                <w:rFonts w:cstheme="minorHAnsi"/>
                <w:bCs/>
                <w:sz w:val="20"/>
                <w:szCs w:val="20"/>
              </w:rPr>
            </w:pPr>
            <w:r>
              <w:rPr>
                <w:rFonts w:cstheme="minorHAnsi"/>
                <w:bCs/>
                <w:sz w:val="20"/>
                <w:szCs w:val="20"/>
              </w:rPr>
              <w:t>DAD</w:t>
            </w:r>
          </w:p>
        </w:tc>
        <w:tc>
          <w:tcPr>
            <w:tcW w:w="0" w:type="auto"/>
            <w:noWrap/>
          </w:tcPr>
          <w:p w14:paraId="289B317E" w14:textId="704B4A01" w:rsidR="00385644" w:rsidRDefault="00385644" w:rsidP="00385644">
            <w:pPr>
              <w:adjustRightInd w:val="0"/>
              <w:snapToGrid w:val="0"/>
              <w:rPr>
                <w:rFonts w:cstheme="minorHAnsi"/>
                <w:bCs/>
                <w:sz w:val="20"/>
                <w:szCs w:val="20"/>
              </w:rPr>
            </w:pPr>
            <w:r>
              <w:rPr>
                <w:rFonts w:cstheme="minorHAnsi"/>
                <w:bCs/>
                <w:sz w:val="20"/>
                <w:szCs w:val="20"/>
              </w:rPr>
              <w:t>AS</w:t>
            </w:r>
          </w:p>
        </w:tc>
        <w:tc>
          <w:tcPr>
            <w:tcW w:w="0" w:type="auto"/>
            <w:noWrap/>
          </w:tcPr>
          <w:p w14:paraId="64C68800" w14:textId="7D7B21D9" w:rsidR="00385644" w:rsidRDefault="00691A0F" w:rsidP="00385644">
            <w:pPr>
              <w:adjustRightInd w:val="0"/>
              <w:snapToGrid w:val="0"/>
              <w:rPr>
                <w:rFonts w:cstheme="minorHAnsi"/>
                <w:bCs/>
                <w:sz w:val="20"/>
                <w:szCs w:val="20"/>
              </w:rPr>
            </w:pPr>
            <w:r>
              <w:rPr>
                <w:rFonts w:cstheme="minorHAnsi"/>
                <w:bCs/>
                <w:sz w:val="20"/>
                <w:szCs w:val="20"/>
              </w:rPr>
              <w:t>Nog te plannen</w:t>
            </w:r>
          </w:p>
        </w:tc>
      </w:tr>
      <w:tr w:rsidR="008E388E" w:rsidRPr="00357839" w14:paraId="0C25265D" w14:textId="77777777" w:rsidTr="008E388E">
        <w:tc>
          <w:tcPr>
            <w:tcW w:w="574" w:type="dxa"/>
          </w:tcPr>
          <w:p w14:paraId="3BC8A6F2" w14:textId="323FB0B4" w:rsidR="00385644" w:rsidRDefault="00385644" w:rsidP="00385644">
            <w:pPr>
              <w:adjustRightInd w:val="0"/>
              <w:snapToGrid w:val="0"/>
              <w:rPr>
                <w:rFonts w:cstheme="minorHAnsi"/>
                <w:bCs/>
                <w:sz w:val="20"/>
                <w:szCs w:val="20"/>
              </w:rPr>
            </w:pPr>
            <w:r>
              <w:rPr>
                <w:rFonts w:cstheme="minorHAnsi"/>
                <w:bCs/>
                <w:sz w:val="20"/>
                <w:szCs w:val="20"/>
              </w:rPr>
              <w:t>C5</w:t>
            </w:r>
          </w:p>
        </w:tc>
        <w:tc>
          <w:tcPr>
            <w:tcW w:w="1904" w:type="dxa"/>
            <w:noWrap/>
          </w:tcPr>
          <w:p w14:paraId="1BB95C8C" w14:textId="35AED8EE" w:rsidR="00385644" w:rsidRDefault="00385644" w:rsidP="00385644">
            <w:pPr>
              <w:adjustRightInd w:val="0"/>
              <w:snapToGrid w:val="0"/>
              <w:rPr>
                <w:rFonts w:cstheme="minorHAnsi"/>
                <w:bCs/>
                <w:sz w:val="20"/>
                <w:szCs w:val="20"/>
              </w:rPr>
            </w:pPr>
            <w:r>
              <w:rPr>
                <w:rFonts w:cstheme="minorHAnsi"/>
                <w:bCs/>
                <w:sz w:val="20"/>
                <w:szCs w:val="20"/>
              </w:rPr>
              <w:t>Overleg met Brancheorganisatie</w:t>
            </w:r>
          </w:p>
        </w:tc>
        <w:tc>
          <w:tcPr>
            <w:tcW w:w="2304" w:type="dxa"/>
            <w:noWrap/>
          </w:tcPr>
          <w:p w14:paraId="3120170A" w14:textId="68333C84" w:rsidR="00385644" w:rsidRDefault="00385644" w:rsidP="00385644">
            <w:pPr>
              <w:adjustRightInd w:val="0"/>
              <w:snapToGrid w:val="0"/>
              <w:rPr>
                <w:rFonts w:cstheme="minorHAnsi"/>
                <w:bCs/>
                <w:sz w:val="20"/>
                <w:szCs w:val="20"/>
              </w:rPr>
            </w:pPr>
            <w:r>
              <w:rPr>
                <w:rFonts w:cstheme="minorHAnsi"/>
                <w:bCs/>
                <w:sz w:val="20"/>
                <w:szCs w:val="20"/>
              </w:rPr>
              <w:t>NVP</w:t>
            </w:r>
          </w:p>
        </w:tc>
        <w:tc>
          <w:tcPr>
            <w:tcW w:w="0" w:type="auto"/>
            <w:noWrap/>
          </w:tcPr>
          <w:p w14:paraId="3720AC9B" w14:textId="67305E9C" w:rsidR="00385644" w:rsidRDefault="00385644" w:rsidP="00385644">
            <w:pPr>
              <w:adjustRightInd w:val="0"/>
              <w:snapToGrid w:val="0"/>
              <w:rPr>
                <w:rFonts w:cstheme="minorHAnsi"/>
                <w:bCs/>
                <w:sz w:val="20"/>
                <w:szCs w:val="20"/>
              </w:rPr>
            </w:pPr>
            <w:r>
              <w:rPr>
                <w:rFonts w:cstheme="minorHAnsi"/>
                <w:bCs/>
                <w:sz w:val="20"/>
                <w:szCs w:val="20"/>
              </w:rPr>
              <w:t>SC</w:t>
            </w:r>
          </w:p>
        </w:tc>
        <w:tc>
          <w:tcPr>
            <w:tcW w:w="0" w:type="auto"/>
            <w:noWrap/>
          </w:tcPr>
          <w:p w14:paraId="7B8A8534" w14:textId="7E2B4DED" w:rsidR="00385644" w:rsidRDefault="00BB46C8" w:rsidP="00385644">
            <w:pPr>
              <w:adjustRightInd w:val="0"/>
              <w:snapToGrid w:val="0"/>
              <w:rPr>
                <w:rFonts w:cstheme="minorHAnsi"/>
                <w:bCs/>
                <w:sz w:val="20"/>
                <w:szCs w:val="20"/>
              </w:rPr>
            </w:pPr>
            <w:r>
              <w:rPr>
                <w:rFonts w:cstheme="minorHAnsi"/>
                <w:bCs/>
                <w:sz w:val="20"/>
                <w:szCs w:val="20"/>
              </w:rPr>
              <w:t>12 mei</w:t>
            </w:r>
          </w:p>
        </w:tc>
      </w:tr>
      <w:tr w:rsidR="008E388E" w:rsidRPr="00357839" w14:paraId="55C5669D" w14:textId="77777777" w:rsidTr="008E388E">
        <w:tc>
          <w:tcPr>
            <w:tcW w:w="574" w:type="dxa"/>
          </w:tcPr>
          <w:p w14:paraId="04C6D1EE" w14:textId="7686C1AC" w:rsidR="00385644" w:rsidRDefault="00385644" w:rsidP="00385644">
            <w:pPr>
              <w:adjustRightInd w:val="0"/>
              <w:snapToGrid w:val="0"/>
              <w:rPr>
                <w:rFonts w:cstheme="minorHAnsi"/>
                <w:bCs/>
                <w:sz w:val="20"/>
                <w:szCs w:val="20"/>
              </w:rPr>
            </w:pPr>
            <w:r>
              <w:rPr>
                <w:rFonts w:cstheme="minorHAnsi"/>
                <w:bCs/>
                <w:sz w:val="20"/>
                <w:szCs w:val="20"/>
              </w:rPr>
              <w:t>C6</w:t>
            </w:r>
          </w:p>
        </w:tc>
        <w:tc>
          <w:tcPr>
            <w:tcW w:w="1904" w:type="dxa"/>
            <w:noWrap/>
          </w:tcPr>
          <w:p w14:paraId="5A70561A" w14:textId="2D77A582" w:rsidR="00385644" w:rsidRDefault="00385644" w:rsidP="00385644">
            <w:pPr>
              <w:adjustRightInd w:val="0"/>
              <w:snapToGrid w:val="0"/>
              <w:rPr>
                <w:rFonts w:cstheme="minorHAnsi"/>
                <w:bCs/>
                <w:sz w:val="20"/>
                <w:szCs w:val="20"/>
              </w:rPr>
            </w:pPr>
            <w:r>
              <w:rPr>
                <w:rFonts w:cstheme="minorHAnsi"/>
                <w:bCs/>
                <w:sz w:val="20"/>
                <w:szCs w:val="20"/>
              </w:rPr>
              <w:t xml:space="preserve">Overleg met ministerie </w:t>
            </w:r>
          </w:p>
        </w:tc>
        <w:tc>
          <w:tcPr>
            <w:tcW w:w="2304" w:type="dxa"/>
            <w:noWrap/>
          </w:tcPr>
          <w:p w14:paraId="22A3F798" w14:textId="352CA45C" w:rsidR="00385644" w:rsidRDefault="00385644" w:rsidP="00385644">
            <w:pPr>
              <w:adjustRightInd w:val="0"/>
              <w:snapToGrid w:val="0"/>
              <w:rPr>
                <w:rFonts w:cstheme="minorHAnsi"/>
                <w:bCs/>
                <w:sz w:val="20"/>
                <w:szCs w:val="20"/>
              </w:rPr>
            </w:pPr>
            <w:r>
              <w:rPr>
                <w:rFonts w:cstheme="minorHAnsi"/>
                <w:bCs/>
                <w:sz w:val="20"/>
                <w:szCs w:val="20"/>
              </w:rPr>
              <w:t>Ministerie van Financien</w:t>
            </w:r>
          </w:p>
        </w:tc>
        <w:tc>
          <w:tcPr>
            <w:tcW w:w="0" w:type="auto"/>
            <w:noWrap/>
          </w:tcPr>
          <w:p w14:paraId="3B928615" w14:textId="77777777" w:rsidR="007C6A17" w:rsidRDefault="00385644" w:rsidP="00385644">
            <w:pPr>
              <w:adjustRightInd w:val="0"/>
              <w:snapToGrid w:val="0"/>
              <w:rPr>
                <w:rFonts w:cstheme="minorHAnsi"/>
                <w:bCs/>
                <w:sz w:val="20"/>
                <w:szCs w:val="20"/>
              </w:rPr>
            </w:pPr>
            <w:r>
              <w:rPr>
                <w:rFonts w:cstheme="minorHAnsi"/>
                <w:bCs/>
                <w:sz w:val="20"/>
                <w:szCs w:val="20"/>
              </w:rPr>
              <w:t>SC/MK</w:t>
            </w:r>
            <w:r w:rsidR="007C6A17">
              <w:rPr>
                <w:rFonts w:cstheme="minorHAnsi"/>
                <w:bCs/>
                <w:sz w:val="20"/>
                <w:szCs w:val="20"/>
              </w:rPr>
              <w:t>/</w:t>
            </w:r>
          </w:p>
          <w:p w14:paraId="075E3506" w14:textId="04EAB79C" w:rsidR="00385644" w:rsidRDefault="007C6A17" w:rsidP="00385644">
            <w:pPr>
              <w:adjustRightInd w:val="0"/>
              <w:snapToGrid w:val="0"/>
              <w:rPr>
                <w:rFonts w:cstheme="minorHAnsi"/>
                <w:bCs/>
                <w:sz w:val="20"/>
                <w:szCs w:val="20"/>
              </w:rPr>
            </w:pPr>
            <w:r>
              <w:rPr>
                <w:rFonts w:cstheme="minorHAnsi"/>
                <w:bCs/>
                <w:sz w:val="20"/>
                <w:szCs w:val="20"/>
              </w:rPr>
              <w:t>FvP</w:t>
            </w:r>
          </w:p>
        </w:tc>
        <w:tc>
          <w:tcPr>
            <w:tcW w:w="0" w:type="auto"/>
            <w:noWrap/>
          </w:tcPr>
          <w:p w14:paraId="4424E080" w14:textId="1E0FBEBD" w:rsidR="00385644" w:rsidRDefault="003B041B" w:rsidP="00385644">
            <w:pPr>
              <w:adjustRightInd w:val="0"/>
              <w:snapToGrid w:val="0"/>
              <w:rPr>
                <w:rFonts w:cstheme="minorHAnsi"/>
                <w:bCs/>
                <w:sz w:val="20"/>
                <w:szCs w:val="20"/>
              </w:rPr>
            </w:pPr>
            <w:r>
              <w:rPr>
                <w:rFonts w:cstheme="minorHAnsi"/>
                <w:bCs/>
                <w:sz w:val="20"/>
                <w:szCs w:val="20"/>
              </w:rPr>
              <w:t>Indien noodzakelijk</w:t>
            </w:r>
          </w:p>
        </w:tc>
      </w:tr>
      <w:tr w:rsidR="008E388E" w:rsidRPr="00357839" w14:paraId="32204161" w14:textId="77777777" w:rsidTr="008E388E">
        <w:tc>
          <w:tcPr>
            <w:tcW w:w="574" w:type="dxa"/>
          </w:tcPr>
          <w:p w14:paraId="0E674035" w14:textId="4836CE53" w:rsidR="00385644" w:rsidRDefault="00385644" w:rsidP="00385644">
            <w:pPr>
              <w:adjustRightInd w:val="0"/>
              <w:snapToGrid w:val="0"/>
              <w:rPr>
                <w:rFonts w:cstheme="minorHAnsi"/>
                <w:bCs/>
                <w:sz w:val="20"/>
                <w:szCs w:val="20"/>
              </w:rPr>
            </w:pPr>
            <w:r>
              <w:rPr>
                <w:rFonts w:cstheme="minorHAnsi"/>
                <w:bCs/>
                <w:sz w:val="20"/>
                <w:szCs w:val="20"/>
              </w:rPr>
              <w:t>C7</w:t>
            </w:r>
          </w:p>
        </w:tc>
        <w:tc>
          <w:tcPr>
            <w:tcW w:w="1904" w:type="dxa"/>
            <w:noWrap/>
          </w:tcPr>
          <w:p w14:paraId="2A16FA76" w14:textId="2BB941F4" w:rsidR="00385644" w:rsidRDefault="00385644" w:rsidP="0028737D">
            <w:pPr>
              <w:adjustRightInd w:val="0"/>
              <w:snapToGrid w:val="0"/>
              <w:rPr>
                <w:rFonts w:cstheme="minorHAnsi"/>
                <w:bCs/>
                <w:sz w:val="20"/>
                <w:szCs w:val="20"/>
              </w:rPr>
            </w:pPr>
            <w:r>
              <w:rPr>
                <w:rFonts w:cstheme="minorHAnsi"/>
                <w:bCs/>
                <w:sz w:val="20"/>
                <w:szCs w:val="20"/>
              </w:rPr>
              <w:t>Overleg met RJ werkgroep 6</w:t>
            </w:r>
            <w:r w:rsidR="0028737D">
              <w:rPr>
                <w:rFonts w:cstheme="minorHAnsi"/>
                <w:bCs/>
                <w:sz w:val="20"/>
                <w:szCs w:val="20"/>
              </w:rPr>
              <w:t>15</w:t>
            </w:r>
          </w:p>
        </w:tc>
        <w:tc>
          <w:tcPr>
            <w:tcW w:w="2304" w:type="dxa"/>
            <w:noWrap/>
          </w:tcPr>
          <w:p w14:paraId="4E93461A" w14:textId="35EB519E" w:rsidR="00385644" w:rsidRDefault="00385644" w:rsidP="00385644">
            <w:pPr>
              <w:adjustRightInd w:val="0"/>
              <w:snapToGrid w:val="0"/>
              <w:rPr>
                <w:rFonts w:cstheme="minorHAnsi"/>
                <w:bCs/>
                <w:sz w:val="20"/>
                <w:szCs w:val="20"/>
              </w:rPr>
            </w:pPr>
            <w:r>
              <w:rPr>
                <w:rFonts w:cstheme="minorHAnsi"/>
                <w:bCs/>
                <w:sz w:val="20"/>
                <w:szCs w:val="20"/>
              </w:rPr>
              <w:t>Issues in de verslaglegging</w:t>
            </w:r>
          </w:p>
        </w:tc>
        <w:tc>
          <w:tcPr>
            <w:tcW w:w="0" w:type="auto"/>
            <w:noWrap/>
          </w:tcPr>
          <w:p w14:paraId="72FFBBCF" w14:textId="77777777" w:rsidR="00385644" w:rsidRDefault="00385644" w:rsidP="00385644">
            <w:pPr>
              <w:adjustRightInd w:val="0"/>
              <w:snapToGrid w:val="0"/>
              <w:rPr>
                <w:rFonts w:cstheme="minorHAnsi"/>
                <w:bCs/>
                <w:sz w:val="20"/>
                <w:szCs w:val="20"/>
              </w:rPr>
            </w:pPr>
            <w:r>
              <w:rPr>
                <w:rFonts w:cstheme="minorHAnsi"/>
                <w:bCs/>
                <w:sz w:val="20"/>
                <w:szCs w:val="20"/>
              </w:rPr>
              <w:t>BV</w:t>
            </w:r>
            <w:r w:rsidR="005657E2">
              <w:rPr>
                <w:rFonts w:cstheme="minorHAnsi"/>
                <w:bCs/>
                <w:sz w:val="20"/>
                <w:szCs w:val="20"/>
              </w:rPr>
              <w:t>/MK/MH/</w:t>
            </w:r>
          </w:p>
          <w:p w14:paraId="02F526FF" w14:textId="543B3C0A" w:rsidR="005657E2" w:rsidRDefault="005657E2" w:rsidP="00385644">
            <w:pPr>
              <w:adjustRightInd w:val="0"/>
              <w:snapToGrid w:val="0"/>
              <w:rPr>
                <w:rFonts w:cstheme="minorHAnsi"/>
                <w:bCs/>
                <w:sz w:val="20"/>
                <w:szCs w:val="20"/>
              </w:rPr>
            </w:pPr>
            <w:r>
              <w:rPr>
                <w:rFonts w:cstheme="minorHAnsi"/>
                <w:bCs/>
                <w:sz w:val="20"/>
                <w:szCs w:val="20"/>
              </w:rPr>
              <w:t>MM</w:t>
            </w:r>
          </w:p>
        </w:tc>
        <w:tc>
          <w:tcPr>
            <w:tcW w:w="0" w:type="auto"/>
            <w:noWrap/>
          </w:tcPr>
          <w:p w14:paraId="11E5A60F" w14:textId="1A1E9DCF" w:rsidR="00385644" w:rsidRDefault="00BB46C8" w:rsidP="00385644">
            <w:pPr>
              <w:adjustRightInd w:val="0"/>
              <w:snapToGrid w:val="0"/>
              <w:rPr>
                <w:rFonts w:cstheme="minorHAnsi"/>
                <w:bCs/>
                <w:sz w:val="20"/>
                <w:szCs w:val="20"/>
              </w:rPr>
            </w:pPr>
            <w:r>
              <w:rPr>
                <w:rFonts w:cstheme="minorHAnsi"/>
                <w:bCs/>
                <w:sz w:val="20"/>
                <w:szCs w:val="20"/>
              </w:rPr>
              <w:t>24 maart 2021</w:t>
            </w:r>
          </w:p>
        </w:tc>
      </w:tr>
      <w:tr w:rsidR="00A20A95" w:rsidRPr="00357839" w14:paraId="3E1D34BF" w14:textId="77777777" w:rsidTr="008E388E">
        <w:tc>
          <w:tcPr>
            <w:tcW w:w="574" w:type="dxa"/>
          </w:tcPr>
          <w:p w14:paraId="525761ED" w14:textId="3E854567" w:rsidR="00A20A95" w:rsidRDefault="00A20A95" w:rsidP="00385644">
            <w:pPr>
              <w:adjustRightInd w:val="0"/>
              <w:snapToGrid w:val="0"/>
              <w:rPr>
                <w:rFonts w:cstheme="minorHAnsi"/>
                <w:bCs/>
                <w:sz w:val="20"/>
                <w:szCs w:val="20"/>
              </w:rPr>
            </w:pPr>
            <w:r>
              <w:rPr>
                <w:rFonts w:cstheme="minorHAnsi"/>
                <w:bCs/>
                <w:sz w:val="20"/>
                <w:szCs w:val="20"/>
              </w:rPr>
              <w:t>C8</w:t>
            </w:r>
          </w:p>
        </w:tc>
        <w:tc>
          <w:tcPr>
            <w:tcW w:w="1904" w:type="dxa"/>
            <w:noWrap/>
          </w:tcPr>
          <w:p w14:paraId="7D54A92B" w14:textId="6243C39B" w:rsidR="00A20A95" w:rsidRDefault="00A20A95" w:rsidP="0028737D">
            <w:pPr>
              <w:adjustRightInd w:val="0"/>
              <w:snapToGrid w:val="0"/>
              <w:rPr>
                <w:rFonts w:cstheme="minorHAnsi"/>
                <w:bCs/>
                <w:sz w:val="20"/>
                <w:szCs w:val="20"/>
              </w:rPr>
            </w:pPr>
            <w:r>
              <w:rPr>
                <w:rFonts w:cstheme="minorHAnsi"/>
                <w:bCs/>
                <w:sz w:val="20"/>
                <w:szCs w:val="20"/>
              </w:rPr>
              <w:t>Overleg met Brancheorganisatie</w:t>
            </w:r>
          </w:p>
        </w:tc>
        <w:tc>
          <w:tcPr>
            <w:tcW w:w="2304" w:type="dxa"/>
            <w:noWrap/>
          </w:tcPr>
          <w:p w14:paraId="33EAE24A" w14:textId="1A485177" w:rsidR="00A20A95" w:rsidRDefault="00A20A95" w:rsidP="00385644">
            <w:pPr>
              <w:adjustRightInd w:val="0"/>
              <w:snapToGrid w:val="0"/>
              <w:rPr>
                <w:rFonts w:cstheme="minorHAnsi"/>
                <w:bCs/>
                <w:sz w:val="20"/>
                <w:szCs w:val="20"/>
              </w:rPr>
            </w:pPr>
            <w:r>
              <w:rPr>
                <w:rFonts w:cstheme="minorHAnsi"/>
                <w:bCs/>
                <w:sz w:val="20"/>
                <w:szCs w:val="20"/>
              </w:rPr>
              <w:t>Vereniging van Vermogensbeheerders &amp; Adviseurs</w:t>
            </w:r>
          </w:p>
        </w:tc>
        <w:tc>
          <w:tcPr>
            <w:tcW w:w="0" w:type="auto"/>
            <w:noWrap/>
          </w:tcPr>
          <w:p w14:paraId="54F7FA89" w14:textId="7884C926" w:rsidR="00A20A95" w:rsidRDefault="00A20A95" w:rsidP="00385644">
            <w:pPr>
              <w:adjustRightInd w:val="0"/>
              <w:snapToGrid w:val="0"/>
              <w:rPr>
                <w:rFonts w:cstheme="minorHAnsi"/>
                <w:bCs/>
                <w:sz w:val="20"/>
                <w:szCs w:val="20"/>
              </w:rPr>
            </w:pPr>
            <w:r>
              <w:rPr>
                <w:rFonts w:cstheme="minorHAnsi"/>
                <w:bCs/>
                <w:sz w:val="20"/>
                <w:szCs w:val="20"/>
              </w:rPr>
              <w:t>SC/?</w:t>
            </w:r>
          </w:p>
        </w:tc>
        <w:tc>
          <w:tcPr>
            <w:tcW w:w="0" w:type="auto"/>
            <w:noWrap/>
          </w:tcPr>
          <w:p w14:paraId="4E35EDD8" w14:textId="77777777" w:rsidR="00A20A95" w:rsidRDefault="00A20A95" w:rsidP="00385644">
            <w:pPr>
              <w:adjustRightInd w:val="0"/>
              <w:snapToGrid w:val="0"/>
              <w:rPr>
                <w:rFonts w:cstheme="minorHAnsi"/>
                <w:bCs/>
                <w:sz w:val="20"/>
                <w:szCs w:val="20"/>
              </w:rPr>
            </w:pPr>
            <w:r>
              <w:rPr>
                <w:rFonts w:cstheme="minorHAnsi"/>
                <w:bCs/>
                <w:sz w:val="20"/>
                <w:szCs w:val="20"/>
              </w:rPr>
              <w:t>In januari kennismakingsgesprek</w:t>
            </w:r>
          </w:p>
          <w:p w14:paraId="485348D0" w14:textId="21CAC65B" w:rsidR="00A20A95" w:rsidRDefault="00A20A95" w:rsidP="00385644">
            <w:pPr>
              <w:adjustRightInd w:val="0"/>
              <w:snapToGrid w:val="0"/>
              <w:rPr>
                <w:rFonts w:cstheme="minorHAnsi"/>
                <w:bCs/>
                <w:sz w:val="20"/>
                <w:szCs w:val="20"/>
              </w:rPr>
            </w:pPr>
            <w:r>
              <w:rPr>
                <w:rFonts w:cstheme="minorHAnsi"/>
                <w:bCs/>
                <w:sz w:val="20"/>
                <w:szCs w:val="20"/>
              </w:rPr>
              <w:t>plannen</w:t>
            </w:r>
          </w:p>
        </w:tc>
      </w:tr>
      <w:tr w:rsidR="008E388E" w:rsidRPr="00357839" w14:paraId="79FC80E0" w14:textId="77777777" w:rsidTr="008E388E">
        <w:tc>
          <w:tcPr>
            <w:tcW w:w="574" w:type="dxa"/>
          </w:tcPr>
          <w:p w14:paraId="42240188" w14:textId="1DAD57B7" w:rsidR="00385644" w:rsidRPr="00385644" w:rsidRDefault="00385644" w:rsidP="00385644">
            <w:pPr>
              <w:adjustRightInd w:val="0"/>
              <w:snapToGrid w:val="0"/>
              <w:rPr>
                <w:rFonts w:cstheme="minorHAnsi"/>
                <w:b/>
                <w:bCs/>
                <w:sz w:val="20"/>
                <w:szCs w:val="20"/>
              </w:rPr>
            </w:pPr>
            <w:r w:rsidRPr="00385644">
              <w:rPr>
                <w:rFonts w:cstheme="minorHAnsi"/>
                <w:b/>
                <w:bCs/>
                <w:sz w:val="20"/>
                <w:szCs w:val="20"/>
              </w:rPr>
              <w:t>D</w:t>
            </w:r>
          </w:p>
        </w:tc>
        <w:tc>
          <w:tcPr>
            <w:tcW w:w="1904" w:type="dxa"/>
            <w:noWrap/>
          </w:tcPr>
          <w:p w14:paraId="7A5B85F6" w14:textId="5320965E" w:rsidR="00385644" w:rsidRDefault="00385644" w:rsidP="00385644">
            <w:pPr>
              <w:adjustRightInd w:val="0"/>
              <w:snapToGrid w:val="0"/>
              <w:rPr>
                <w:rFonts w:cstheme="minorHAnsi"/>
                <w:bCs/>
                <w:sz w:val="20"/>
                <w:szCs w:val="20"/>
              </w:rPr>
            </w:pPr>
            <w:r w:rsidRPr="00855EDD">
              <w:rPr>
                <w:rFonts w:cstheme="minorHAnsi"/>
                <w:b/>
                <w:bCs/>
                <w:sz w:val="20"/>
                <w:szCs w:val="20"/>
              </w:rPr>
              <w:t>Thema</w:t>
            </w:r>
            <w:r>
              <w:rPr>
                <w:rFonts w:cstheme="minorHAnsi"/>
                <w:b/>
                <w:bCs/>
                <w:sz w:val="20"/>
                <w:szCs w:val="20"/>
              </w:rPr>
              <w:t xml:space="preserve"> (mogelijk op lange termijn)</w:t>
            </w:r>
          </w:p>
        </w:tc>
        <w:tc>
          <w:tcPr>
            <w:tcW w:w="2304" w:type="dxa"/>
            <w:noWrap/>
          </w:tcPr>
          <w:p w14:paraId="242F1A1E" w14:textId="7F0280C6" w:rsidR="00385644" w:rsidRDefault="00385644" w:rsidP="00385644">
            <w:pPr>
              <w:adjustRightInd w:val="0"/>
              <w:snapToGrid w:val="0"/>
              <w:rPr>
                <w:rFonts w:cstheme="minorHAnsi"/>
                <w:bCs/>
                <w:sz w:val="20"/>
                <w:szCs w:val="20"/>
              </w:rPr>
            </w:pPr>
            <w:r w:rsidRPr="00855EDD">
              <w:rPr>
                <w:rFonts w:cstheme="minorHAnsi"/>
                <w:b/>
                <w:bCs/>
                <w:sz w:val="20"/>
                <w:szCs w:val="20"/>
              </w:rPr>
              <w:t>Product</w:t>
            </w:r>
            <w:r>
              <w:rPr>
                <w:rFonts w:cstheme="minorHAnsi"/>
                <w:b/>
                <w:bCs/>
                <w:sz w:val="20"/>
                <w:szCs w:val="20"/>
              </w:rPr>
              <w:t xml:space="preserve"> (onzeker)</w:t>
            </w:r>
          </w:p>
        </w:tc>
        <w:tc>
          <w:tcPr>
            <w:tcW w:w="0" w:type="auto"/>
            <w:noWrap/>
          </w:tcPr>
          <w:p w14:paraId="3E09AC2B" w14:textId="64E272AE" w:rsidR="00385644" w:rsidRDefault="00385644" w:rsidP="00385644">
            <w:pPr>
              <w:adjustRightInd w:val="0"/>
              <w:snapToGrid w:val="0"/>
              <w:rPr>
                <w:rFonts w:cstheme="minorHAnsi"/>
                <w:bCs/>
                <w:sz w:val="20"/>
                <w:szCs w:val="20"/>
              </w:rPr>
            </w:pPr>
            <w:r w:rsidRPr="00855EDD">
              <w:rPr>
                <w:rFonts w:cstheme="minorHAnsi"/>
                <w:b/>
                <w:bCs/>
                <w:sz w:val="20"/>
                <w:szCs w:val="20"/>
              </w:rPr>
              <w:t>SAM-lid</w:t>
            </w:r>
          </w:p>
        </w:tc>
        <w:tc>
          <w:tcPr>
            <w:tcW w:w="0" w:type="auto"/>
            <w:noWrap/>
          </w:tcPr>
          <w:p w14:paraId="141EBB1A" w14:textId="5E566EBA" w:rsidR="00385644" w:rsidRDefault="00385644" w:rsidP="00385644">
            <w:pPr>
              <w:adjustRightInd w:val="0"/>
              <w:snapToGrid w:val="0"/>
              <w:rPr>
                <w:rFonts w:cstheme="minorHAnsi"/>
                <w:bCs/>
                <w:sz w:val="20"/>
                <w:szCs w:val="20"/>
              </w:rPr>
            </w:pPr>
            <w:r w:rsidRPr="00855EDD">
              <w:rPr>
                <w:rFonts w:cstheme="minorHAnsi"/>
                <w:b/>
                <w:bCs/>
                <w:sz w:val="20"/>
                <w:szCs w:val="20"/>
              </w:rPr>
              <w:t>Wanneer</w:t>
            </w:r>
          </w:p>
        </w:tc>
      </w:tr>
      <w:tr w:rsidR="008E388E" w:rsidRPr="00357839" w14:paraId="1E284A6D" w14:textId="77777777" w:rsidTr="008E388E">
        <w:tc>
          <w:tcPr>
            <w:tcW w:w="574" w:type="dxa"/>
          </w:tcPr>
          <w:p w14:paraId="35A2FFBF" w14:textId="30BA941E" w:rsidR="00385644" w:rsidRDefault="00385644" w:rsidP="003B041B">
            <w:pPr>
              <w:adjustRightInd w:val="0"/>
              <w:snapToGrid w:val="0"/>
              <w:rPr>
                <w:rFonts w:cstheme="minorHAnsi"/>
                <w:bCs/>
                <w:sz w:val="20"/>
                <w:szCs w:val="20"/>
              </w:rPr>
            </w:pPr>
            <w:r>
              <w:rPr>
                <w:rFonts w:cstheme="minorHAnsi"/>
                <w:bCs/>
                <w:sz w:val="20"/>
                <w:szCs w:val="20"/>
              </w:rPr>
              <w:t>D1</w:t>
            </w:r>
            <w:r w:rsidR="003B041B">
              <w:rPr>
                <w:rFonts w:cstheme="minorHAnsi"/>
                <w:bCs/>
                <w:sz w:val="20"/>
                <w:szCs w:val="20"/>
              </w:rPr>
              <w:t>.1</w:t>
            </w:r>
          </w:p>
        </w:tc>
        <w:tc>
          <w:tcPr>
            <w:tcW w:w="1904" w:type="dxa"/>
            <w:noWrap/>
          </w:tcPr>
          <w:p w14:paraId="493A1A0D" w14:textId="7DD3AD12" w:rsidR="00385644" w:rsidRDefault="00385644" w:rsidP="00385644">
            <w:pPr>
              <w:adjustRightInd w:val="0"/>
              <w:snapToGrid w:val="0"/>
              <w:rPr>
                <w:rFonts w:cstheme="minorHAnsi"/>
                <w:bCs/>
                <w:sz w:val="20"/>
                <w:szCs w:val="20"/>
              </w:rPr>
            </w:pPr>
            <w:r>
              <w:rPr>
                <w:rFonts w:cstheme="minorHAnsi"/>
                <w:bCs/>
                <w:sz w:val="20"/>
                <w:szCs w:val="20"/>
              </w:rPr>
              <w:t>Kwaliteit verslaglegging</w:t>
            </w:r>
          </w:p>
        </w:tc>
        <w:tc>
          <w:tcPr>
            <w:tcW w:w="2304" w:type="dxa"/>
            <w:noWrap/>
          </w:tcPr>
          <w:p w14:paraId="5506527E" w14:textId="1BB92F1F" w:rsidR="00385644" w:rsidRDefault="00385644" w:rsidP="00385644">
            <w:pPr>
              <w:adjustRightInd w:val="0"/>
              <w:snapToGrid w:val="0"/>
              <w:rPr>
                <w:rFonts w:cstheme="minorHAnsi"/>
                <w:bCs/>
                <w:sz w:val="20"/>
                <w:szCs w:val="20"/>
              </w:rPr>
            </w:pPr>
            <w:r>
              <w:rPr>
                <w:rFonts w:cstheme="minorHAnsi"/>
                <w:bCs/>
                <w:sz w:val="20"/>
                <w:szCs w:val="20"/>
              </w:rPr>
              <w:t>Aandacht voor disclosures</w:t>
            </w:r>
          </w:p>
        </w:tc>
        <w:tc>
          <w:tcPr>
            <w:tcW w:w="0" w:type="auto"/>
            <w:noWrap/>
          </w:tcPr>
          <w:p w14:paraId="6E978995" w14:textId="57228533" w:rsidR="00385644" w:rsidRDefault="00385644" w:rsidP="00385644">
            <w:pPr>
              <w:adjustRightInd w:val="0"/>
              <w:snapToGrid w:val="0"/>
              <w:rPr>
                <w:rFonts w:cstheme="minorHAnsi"/>
                <w:bCs/>
                <w:sz w:val="20"/>
                <w:szCs w:val="20"/>
              </w:rPr>
            </w:pPr>
            <w:r>
              <w:rPr>
                <w:rFonts w:cstheme="minorHAnsi"/>
                <w:bCs/>
                <w:sz w:val="20"/>
                <w:szCs w:val="20"/>
              </w:rPr>
              <w:t>AS</w:t>
            </w:r>
          </w:p>
        </w:tc>
        <w:tc>
          <w:tcPr>
            <w:tcW w:w="0" w:type="auto"/>
            <w:noWrap/>
          </w:tcPr>
          <w:p w14:paraId="468602DA" w14:textId="77777777" w:rsidR="00385644" w:rsidRDefault="00385644" w:rsidP="00385644">
            <w:pPr>
              <w:adjustRightInd w:val="0"/>
              <w:snapToGrid w:val="0"/>
              <w:rPr>
                <w:rFonts w:cstheme="minorHAnsi"/>
                <w:bCs/>
                <w:sz w:val="20"/>
                <w:szCs w:val="20"/>
              </w:rPr>
            </w:pPr>
          </w:p>
        </w:tc>
      </w:tr>
      <w:tr w:rsidR="008E388E" w:rsidRPr="00357839" w14:paraId="3608D496" w14:textId="77777777" w:rsidTr="008E388E">
        <w:tc>
          <w:tcPr>
            <w:tcW w:w="574" w:type="dxa"/>
          </w:tcPr>
          <w:p w14:paraId="119C1815" w14:textId="0F40AD17" w:rsidR="001435B6" w:rsidRDefault="001435B6" w:rsidP="003B041B">
            <w:pPr>
              <w:adjustRightInd w:val="0"/>
              <w:snapToGrid w:val="0"/>
              <w:rPr>
                <w:rFonts w:cstheme="minorHAnsi"/>
                <w:bCs/>
                <w:sz w:val="20"/>
                <w:szCs w:val="20"/>
              </w:rPr>
            </w:pPr>
            <w:r>
              <w:rPr>
                <w:rFonts w:cstheme="minorHAnsi"/>
                <w:bCs/>
                <w:sz w:val="20"/>
                <w:szCs w:val="20"/>
              </w:rPr>
              <w:t>D1</w:t>
            </w:r>
            <w:r w:rsidR="003B041B">
              <w:rPr>
                <w:rFonts w:cstheme="minorHAnsi"/>
                <w:bCs/>
                <w:sz w:val="20"/>
                <w:szCs w:val="20"/>
              </w:rPr>
              <w:t>.2</w:t>
            </w:r>
          </w:p>
        </w:tc>
        <w:tc>
          <w:tcPr>
            <w:tcW w:w="1904" w:type="dxa"/>
            <w:noWrap/>
          </w:tcPr>
          <w:p w14:paraId="2C54A5C9" w14:textId="0430E6E3" w:rsidR="001435B6" w:rsidRDefault="001435B6" w:rsidP="001435B6">
            <w:pPr>
              <w:adjustRightInd w:val="0"/>
              <w:snapToGrid w:val="0"/>
              <w:rPr>
                <w:rFonts w:cstheme="minorHAnsi"/>
                <w:bCs/>
                <w:sz w:val="20"/>
                <w:szCs w:val="20"/>
              </w:rPr>
            </w:pPr>
            <w:r>
              <w:rPr>
                <w:rFonts w:cstheme="minorHAnsi"/>
                <w:bCs/>
                <w:sz w:val="20"/>
                <w:szCs w:val="20"/>
              </w:rPr>
              <w:t>Geintegreerde verslaglegging</w:t>
            </w:r>
          </w:p>
        </w:tc>
        <w:tc>
          <w:tcPr>
            <w:tcW w:w="2304" w:type="dxa"/>
            <w:noWrap/>
          </w:tcPr>
          <w:p w14:paraId="4668E6C9" w14:textId="308716F4" w:rsidR="001435B6" w:rsidRDefault="001435B6" w:rsidP="001435B6">
            <w:pPr>
              <w:adjustRightInd w:val="0"/>
              <w:snapToGrid w:val="0"/>
              <w:rPr>
                <w:rFonts w:cstheme="minorHAnsi"/>
                <w:bCs/>
                <w:sz w:val="20"/>
                <w:szCs w:val="20"/>
              </w:rPr>
            </w:pPr>
            <w:r>
              <w:rPr>
                <w:rFonts w:cstheme="minorHAnsi"/>
                <w:sz w:val="20"/>
                <w:szCs w:val="20"/>
              </w:rPr>
              <w:t xml:space="preserve">(op)volgen ontwikkelingen naar een verslaglegging waarbij zowel financiёle als niet-financiёle informatie geintegreerd wordt weergegeven. Streven is ook de normering voor niet financiёle informatie op een gelijk niveau te krijgen als die voor financiёle informatie. </w:t>
            </w:r>
          </w:p>
        </w:tc>
        <w:tc>
          <w:tcPr>
            <w:tcW w:w="0" w:type="auto"/>
            <w:noWrap/>
          </w:tcPr>
          <w:p w14:paraId="416A93E5" w14:textId="0F988EAC" w:rsidR="001435B6" w:rsidRDefault="001435B6" w:rsidP="001435B6">
            <w:pPr>
              <w:adjustRightInd w:val="0"/>
              <w:snapToGrid w:val="0"/>
              <w:rPr>
                <w:rFonts w:cstheme="minorHAnsi"/>
                <w:bCs/>
                <w:sz w:val="20"/>
                <w:szCs w:val="20"/>
              </w:rPr>
            </w:pPr>
            <w:r>
              <w:rPr>
                <w:rFonts w:cstheme="minorHAnsi"/>
                <w:bCs/>
                <w:sz w:val="20"/>
                <w:szCs w:val="20"/>
              </w:rPr>
              <w:t>AS</w:t>
            </w:r>
          </w:p>
        </w:tc>
        <w:tc>
          <w:tcPr>
            <w:tcW w:w="0" w:type="auto"/>
            <w:noWrap/>
          </w:tcPr>
          <w:p w14:paraId="7C431C55" w14:textId="77777777" w:rsidR="003B041B" w:rsidRDefault="003B041B" w:rsidP="003B041B">
            <w:pPr>
              <w:adjustRightInd w:val="0"/>
              <w:snapToGrid w:val="0"/>
              <w:rPr>
                <w:rFonts w:cstheme="minorHAnsi"/>
                <w:bCs/>
                <w:sz w:val="20"/>
                <w:szCs w:val="20"/>
              </w:rPr>
            </w:pPr>
            <w:r>
              <w:rPr>
                <w:rFonts w:cstheme="minorHAnsi"/>
                <w:bCs/>
                <w:sz w:val="20"/>
                <w:szCs w:val="20"/>
              </w:rPr>
              <w:t>Aandacht voor de normering</w:t>
            </w:r>
          </w:p>
          <w:p w14:paraId="093F692F" w14:textId="72A6D499" w:rsidR="003B041B" w:rsidRDefault="003B041B" w:rsidP="003B041B">
            <w:pPr>
              <w:adjustRightInd w:val="0"/>
              <w:snapToGrid w:val="0"/>
              <w:rPr>
                <w:rFonts w:cstheme="minorHAnsi"/>
                <w:bCs/>
                <w:sz w:val="20"/>
                <w:szCs w:val="20"/>
              </w:rPr>
            </w:pPr>
            <w:r>
              <w:rPr>
                <w:rFonts w:cstheme="minorHAnsi"/>
                <w:bCs/>
                <w:sz w:val="20"/>
                <w:szCs w:val="20"/>
              </w:rPr>
              <w:t xml:space="preserve">van niet-financiele </w:t>
            </w:r>
          </w:p>
          <w:p w14:paraId="14B97B9F" w14:textId="0264BEE3" w:rsidR="003B041B" w:rsidRDefault="003B041B" w:rsidP="003B041B">
            <w:pPr>
              <w:adjustRightInd w:val="0"/>
              <w:snapToGrid w:val="0"/>
              <w:rPr>
                <w:rFonts w:cstheme="minorHAnsi"/>
                <w:bCs/>
                <w:sz w:val="20"/>
                <w:szCs w:val="20"/>
              </w:rPr>
            </w:pPr>
            <w:r>
              <w:rPr>
                <w:rFonts w:cstheme="minorHAnsi"/>
                <w:bCs/>
                <w:sz w:val="20"/>
                <w:szCs w:val="20"/>
              </w:rPr>
              <w:t xml:space="preserve">verslaglegging  waaronder </w:t>
            </w:r>
          </w:p>
          <w:p w14:paraId="30B8A118" w14:textId="4C91BAA6" w:rsidR="001435B6" w:rsidRDefault="003B041B" w:rsidP="003B041B">
            <w:pPr>
              <w:adjustRightInd w:val="0"/>
              <w:snapToGrid w:val="0"/>
              <w:rPr>
                <w:rFonts w:cstheme="minorHAnsi"/>
                <w:bCs/>
                <w:sz w:val="20"/>
                <w:szCs w:val="20"/>
              </w:rPr>
            </w:pPr>
            <w:r>
              <w:rPr>
                <w:rFonts w:cstheme="minorHAnsi"/>
                <w:bCs/>
                <w:sz w:val="20"/>
                <w:szCs w:val="20"/>
              </w:rPr>
              <w:t>duurzaamheidsinformatie</w:t>
            </w:r>
            <w:r w:rsidR="00A20A95">
              <w:rPr>
                <w:rFonts w:cstheme="minorHAnsi"/>
                <w:bCs/>
                <w:sz w:val="20"/>
                <w:szCs w:val="20"/>
              </w:rPr>
              <w:t>.</w:t>
            </w:r>
            <w:bookmarkStart w:id="0" w:name="_GoBack"/>
            <w:bookmarkEnd w:id="0"/>
            <w:r>
              <w:rPr>
                <w:rFonts w:cstheme="minorHAnsi"/>
                <w:bCs/>
                <w:sz w:val="20"/>
                <w:szCs w:val="20"/>
              </w:rPr>
              <w:t xml:space="preserve">  </w:t>
            </w:r>
          </w:p>
        </w:tc>
      </w:tr>
      <w:tr w:rsidR="008E388E" w:rsidRPr="00357839" w14:paraId="3AB637D5" w14:textId="77777777" w:rsidTr="008E388E">
        <w:tc>
          <w:tcPr>
            <w:tcW w:w="574" w:type="dxa"/>
          </w:tcPr>
          <w:p w14:paraId="18524D16" w14:textId="2AF6A0CA" w:rsidR="001435B6" w:rsidRPr="00855EDD" w:rsidRDefault="001435B6" w:rsidP="001435B6">
            <w:pPr>
              <w:adjustRightInd w:val="0"/>
              <w:snapToGrid w:val="0"/>
              <w:rPr>
                <w:rFonts w:cstheme="minorHAnsi"/>
                <w:sz w:val="20"/>
                <w:szCs w:val="20"/>
              </w:rPr>
            </w:pPr>
            <w:r>
              <w:rPr>
                <w:sz w:val="20"/>
                <w:szCs w:val="20"/>
              </w:rPr>
              <w:t>D2</w:t>
            </w:r>
          </w:p>
        </w:tc>
        <w:tc>
          <w:tcPr>
            <w:tcW w:w="1904" w:type="dxa"/>
          </w:tcPr>
          <w:p w14:paraId="2863F985" w14:textId="52832F7C" w:rsidR="001435B6" w:rsidRPr="00855EDD" w:rsidRDefault="001435B6" w:rsidP="001435B6">
            <w:pPr>
              <w:adjustRightInd w:val="0"/>
              <w:snapToGrid w:val="0"/>
              <w:rPr>
                <w:rFonts w:cstheme="minorHAnsi"/>
                <w:sz w:val="20"/>
                <w:szCs w:val="20"/>
              </w:rPr>
            </w:pPr>
            <w:r>
              <w:rPr>
                <w:sz w:val="20"/>
                <w:szCs w:val="20"/>
              </w:rPr>
              <w:t>Politiek en fiscaliteit</w:t>
            </w:r>
          </w:p>
        </w:tc>
        <w:tc>
          <w:tcPr>
            <w:tcW w:w="2304" w:type="dxa"/>
          </w:tcPr>
          <w:p w14:paraId="1E682375" w14:textId="2581E1DC" w:rsidR="001435B6" w:rsidRDefault="001435B6" w:rsidP="001435B6">
            <w:pPr>
              <w:adjustRightInd w:val="0"/>
              <w:snapToGrid w:val="0"/>
              <w:rPr>
                <w:rFonts w:cstheme="minorHAnsi"/>
                <w:sz w:val="20"/>
                <w:szCs w:val="20"/>
              </w:rPr>
            </w:pPr>
            <w:r>
              <w:rPr>
                <w:rFonts w:cstheme="minorHAnsi"/>
                <w:sz w:val="20"/>
                <w:szCs w:val="20"/>
              </w:rPr>
              <w:t xml:space="preserve">Wettelijke vereisten, ontwikkelingen in SFDR, </w:t>
            </w:r>
            <w:r>
              <w:t>CRR/CRD, IFR/IFD, MiFID/MiFIR, Wft/Wwft</w:t>
            </w:r>
          </w:p>
        </w:tc>
        <w:tc>
          <w:tcPr>
            <w:tcW w:w="0" w:type="auto"/>
          </w:tcPr>
          <w:p w14:paraId="080E1632" w14:textId="77777777" w:rsidR="001435B6" w:rsidRDefault="001435B6" w:rsidP="001435B6">
            <w:pPr>
              <w:adjustRightInd w:val="0"/>
              <w:snapToGrid w:val="0"/>
              <w:rPr>
                <w:rFonts w:cstheme="minorHAnsi"/>
                <w:sz w:val="20"/>
                <w:szCs w:val="20"/>
              </w:rPr>
            </w:pPr>
            <w:r>
              <w:rPr>
                <w:rFonts w:cstheme="minorHAnsi"/>
                <w:sz w:val="20"/>
                <w:szCs w:val="20"/>
              </w:rPr>
              <w:t>BV</w:t>
            </w:r>
          </w:p>
          <w:p w14:paraId="1C250590" w14:textId="7DC2B627" w:rsidR="001435B6" w:rsidRPr="00855EDD" w:rsidRDefault="001435B6" w:rsidP="001435B6">
            <w:pPr>
              <w:adjustRightInd w:val="0"/>
              <w:snapToGrid w:val="0"/>
              <w:rPr>
                <w:rFonts w:cstheme="minorHAnsi"/>
                <w:sz w:val="20"/>
                <w:szCs w:val="20"/>
              </w:rPr>
            </w:pPr>
            <w:r>
              <w:rPr>
                <w:rFonts w:cstheme="minorHAnsi"/>
                <w:sz w:val="20"/>
                <w:szCs w:val="20"/>
              </w:rPr>
              <w:t>FvP</w:t>
            </w:r>
          </w:p>
        </w:tc>
        <w:tc>
          <w:tcPr>
            <w:tcW w:w="0" w:type="auto"/>
            <w:noWrap/>
          </w:tcPr>
          <w:p w14:paraId="553CB3ED" w14:textId="77777777" w:rsidR="003B041B" w:rsidRDefault="003B041B" w:rsidP="003B041B">
            <w:pPr>
              <w:adjustRightInd w:val="0"/>
              <w:snapToGrid w:val="0"/>
              <w:rPr>
                <w:rFonts w:cstheme="minorHAnsi"/>
                <w:sz w:val="20"/>
                <w:szCs w:val="20"/>
              </w:rPr>
            </w:pPr>
            <w:r>
              <w:rPr>
                <w:rFonts w:cstheme="minorHAnsi"/>
                <w:sz w:val="20"/>
                <w:szCs w:val="20"/>
              </w:rPr>
              <w:t>Nagaan compliance issues</w:t>
            </w:r>
          </w:p>
          <w:p w14:paraId="4FF6B4C2" w14:textId="39CA9BC2" w:rsidR="003B041B" w:rsidRDefault="003B041B" w:rsidP="003B041B">
            <w:pPr>
              <w:adjustRightInd w:val="0"/>
              <w:snapToGrid w:val="0"/>
              <w:rPr>
                <w:rFonts w:cstheme="minorHAnsi"/>
                <w:sz w:val="20"/>
                <w:szCs w:val="20"/>
              </w:rPr>
            </w:pPr>
            <w:r>
              <w:rPr>
                <w:rFonts w:cstheme="minorHAnsi"/>
                <w:sz w:val="20"/>
                <w:szCs w:val="20"/>
              </w:rPr>
              <w:t>die van belang zijn voor de</w:t>
            </w:r>
          </w:p>
          <w:p w14:paraId="535338C8" w14:textId="01B9C713" w:rsidR="001435B6" w:rsidRPr="00855EDD" w:rsidRDefault="003B041B" w:rsidP="003B041B">
            <w:pPr>
              <w:adjustRightInd w:val="0"/>
              <w:snapToGrid w:val="0"/>
              <w:rPr>
                <w:rFonts w:cstheme="minorHAnsi"/>
                <w:sz w:val="20"/>
                <w:szCs w:val="20"/>
              </w:rPr>
            </w:pPr>
            <w:r>
              <w:rPr>
                <w:rFonts w:cstheme="minorHAnsi"/>
                <w:sz w:val="20"/>
                <w:szCs w:val="20"/>
              </w:rPr>
              <w:t xml:space="preserve">accountantscontroles </w:t>
            </w:r>
          </w:p>
        </w:tc>
      </w:tr>
      <w:tr w:rsidR="008E388E" w:rsidRPr="00357839" w14:paraId="7CCFA0B8" w14:textId="77777777" w:rsidTr="008E388E">
        <w:tc>
          <w:tcPr>
            <w:tcW w:w="574" w:type="dxa"/>
          </w:tcPr>
          <w:p w14:paraId="6424F421" w14:textId="341C3408" w:rsidR="001435B6" w:rsidRPr="00855EDD" w:rsidRDefault="001435B6" w:rsidP="001435B6">
            <w:pPr>
              <w:adjustRightInd w:val="0"/>
              <w:snapToGrid w:val="0"/>
              <w:rPr>
                <w:rFonts w:cstheme="minorHAnsi"/>
                <w:sz w:val="20"/>
                <w:szCs w:val="20"/>
              </w:rPr>
            </w:pPr>
            <w:r>
              <w:rPr>
                <w:sz w:val="20"/>
                <w:szCs w:val="20"/>
              </w:rPr>
              <w:t>D3</w:t>
            </w:r>
          </w:p>
        </w:tc>
        <w:tc>
          <w:tcPr>
            <w:tcW w:w="1904" w:type="dxa"/>
          </w:tcPr>
          <w:p w14:paraId="78B67931" w14:textId="379A2FBF" w:rsidR="001435B6" w:rsidRPr="00855EDD" w:rsidRDefault="001435B6" w:rsidP="001435B6">
            <w:pPr>
              <w:adjustRightInd w:val="0"/>
              <w:snapToGrid w:val="0"/>
              <w:rPr>
                <w:rFonts w:cstheme="minorHAnsi"/>
                <w:sz w:val="20"/>
                <w:szCs w:val="20"/>
              </w:rPr>
            </w:pPr>
            <w:r>
              <w:rPr>
                <w:sz w:val="20"/>
                <w:szCs w:val="20"/>
              </w:rPr>
              <w:t>ICT: digitalisering, fintech en blockchain</w:t>
            </w:r>
          </w:p>
        </w:tc>
        <w:tc>
          <w:tcPr>
            <w:tcW w:w="2304" w:type="dxa"/>
          </w:tcPr>
          <w:p w14:paraId="0B5447E9" w14:textId="66DA1B0A" w:rsidR="001435B6" w:rsidRDefault="001435B6" w:rsidP="001435B6">
            <w:pPr>
              <w:adjustRightInd w:val="0"/>
              <w:snapToGrid w:val="0"/>
              <w:rPr>
                <w:rFonts w:cstheme="minorHAnsi"/>
                <w:sz w:val="20"/>
                <w:szCs w:val="20"/>
              </w:rPr>
            </w:pPr>
            <w:r>
              <w:rPr>
                <w:rFonts w:cstheme="minorHAnsi"/>
                <w:sz w:val="20"/>
                <w:szCs w:val="20"/>
              </w:rPr>
              <w:t>Vraag staat centraal hoe de algemene ontwikkelingen met betrekking tot digitalisering, fintech en blockchain zich voltrekken en doorbreken in de asset management sector en daar innovaties en vernieuwingen tot stand brengen</w:t>
            </w:r>
          </w:p>
        </w:tc>
        <w:tc>
          <w:tcPr>
            <w:tcW w:w="0" w:type="auto"/>
          </w:tcPr>
          <w:p w14:paraId="7F7C8A41" w14:textId="77777777" w:rsidR="001435B6" w:rsidRDefault="001435B6" w:rsidP="001435B6">
            <w:pPr>
              <w:adjustRightInd w:val="0"/>
              <w:snapToGrid w:val="0"/>
              <w:rPr>
                <w:rFonts w:cstheme="minorHAnsi"/>
                <w:sz w:val="20"/>
                <w:szCs w:val="20"/>
              </w:rPr>
            </w:pPr>
            <w:r>
              <w:rPr>
                <w:rFonts w:cstheme="minorHAnsi"/>
                <w:sz w:val="20"/>
                <w:szCs w:val="20"/>
              </w:rPr>
              <w:t>AB</w:t>
            </w:r>
          </w:p>
          <w:p w14:paraId="15D02D62" w14:textId="77777777" w:rsidR="005657E2" w:rsidRDefault="005657E2" w:rsidP="001435B6">
            <w:pPr>
              <w:adjustRightInd w:val="0"/>
              <w:snapToGrid w:val="0"/>
              <w:rPr>
                <w:rFonts w:cstheme="minorHAnsi"/>
                <w:sz w:val="20"/>
                <w:szCs w:val="20"/>
              </w:rPr>
            </w:pPr>
            <w:r>
              <w:rPr>
                <w:rFonts w:cstheme="minorHAnsi"/>
                <w:sz w:val="20"/>
                <w:szCs w:val="20"/>
              </w:rPr>
              <w:t>VW</w:t>
            </w:r>
          </w:p>
          <w:p w14:paraId="3B5779E8" w14:textId="416EF690" w:rsidR="005657E2" w:rsidRPr="00855EDD" w:rsidRDefault="005657E2" w:rsidP="001435B6">
            <w:pPr>
              <w:adjustRightInd w:val="0"/>
              <w:snapToGrid w:val="0"/>
              <w:rPr>
                <w:rFonts w:cstheme="minorHAnsi"/>
                <w:sz w:val="20"/>
                <w:szCs w:val="20"/>
              </w:rPr>
            </w:pPr>
            <w:r>
              <w:rPr>
                <w:rFonts w:cstheme="minorHAnsi"/>
                <w:sz w:val="20"/>
                <w:szCs w:val="20"/>
              </w:rPr>
              <w:t>MR</w:t>
            </w:r>
          </w:p>
        </w:tc>
        <w:tc>
          <w:tcPr>
            <w:tcW w:w="0" w:type="auto"/>
            <w:noWrap/>
          </w:tcPr>
          <w:p w14:paraId="1F7117CF" w14:textId="77777777" w:rsidR="001435B6" w:rsidRDefault="001435B6" w:rsidP="001435B6">
            <w:pPr>
              <w:adjustRightInd w:val="0"/>
              <w:snapToGrid w:val="0"/>
              <w:rPr>
                <w:rFonts w:cstheme="minorHAnsi"/>
                <w:sz w:val="20"/>
                <w:szCs w:val="20"/>
              </w:rPr>
            </w:pPr>
            <w:r>
              <w:rPr>
                <w:rFonts w:cstheme="minorHAnsi"/>
                <w:sz w:val="20"/>
                <w:szCs w:val="20"/>
              </w:rPr>
              <w:t xml:space="preserve">Vincent nodigt Age </w:t>
            </w:r>
          </w:p>
          <w:p w14:paraId="008A29BF" w14:textId="77777777" w:rsidR="001435B6" w:rsidRDefault="001435B6" w:rsidP="001435B6">
            <w:pPr>
              <w:adjustRightInd w:val="0"/>
              <w:snapToGrid w:val="0"/>
              <w:rPr>
                <w:rFonts w:cstheme="minorHAnsi"/>
                <w:sz w:val="20"/>
                <w:szCs w:val="20"/>
              </w:rPr>
            </w:pPr>
            <w:r>
              <w:rPr>
                <w:rFonts w:cstheme="minorHAnsi"/>
                <w:sz w:val="20"/>
                <w:szCs w:val="20"/>
              </w:rPr>
              <w:t>Lammers uit voor een</w:t>
            </w:r>
          </w:p>
          <w:p w14:paraId="47774507" w14:textId="5EF83055" w:rsidR="001435B6" w:rsidRDefault="001435B6" w:rsidP="001435B6">
            <w:pPr>
              <w:adjustRightInd w:val="0"/>
              <w:snapToGrid w:val="0"/>
              <w:rPr>
                <w:rFonts w:cstheme="minorHAnsi"/>
                <w:sz w:val="20"/>
                <w:szCs w:val="20"/>
              </w:rPr>
            </w:pPr>
            <w:r>
              <w:rPr>
                <w:rFonts w:cstheme="minorHAnsi"/>
                <w:sz w:val="20"/>
                <w:szCs w:val="20"/>
              </w:rPr>
              <w:t xml:space="preserve">toelichting op de </w:t>
            </w:r>
          </w:p>
          <w:p w14:paraId="5731A4E1" w14:textId="77777777" w:rsidR="001435B6" w:rsidRDefault="001435B6" w:rsidP="001435B6">
            <w:pPr>
              <w:adjustRightInd w:val="0"/>
              <w:snapToGrid w:val="0"/>
              <w:rPr>
                <w:rFonts w:cstheme="minorHAnsi"/>
                <w:sz w:val="20"/>
                <w:szCs w:val="20"/>
              </w:rPr>
            </w:pPr>
            <w:r>
              <w:rPr>
                <w:rFonts w:cstheme="minorHAnsi"/>
                <w:sz w:val="20"/>
                <w:szCs w:val="20"/>
              </w:rPr>
              <w:t xml:space="preserve">werkzaamheden van de </w:t>
            </w:r>
          </w:p>
          <w:p w14:paraId="31675BAD" w14:textId="77777777" w:rsidR="001435B6" w:rsidRDefault="001435B6" w:rsidP="001435B6">
            <w:pPr>
              <w:adjustRightInd w:val="0"/>
              <w:snapToGrid w:val="0"/>
              <w:rPr>
                <w:rFonts w:cstheme="minorHAnsi"/>
                <w:sz w:val="20"/>
                <w:szCs w:val="20"/>
              </w:rPr>
            </w:pPr>
            <w:r>
              <w:rPr>
                <w:rFonts w:cstheme="minorHAnsi"/>
                <w:sz w:val="20"/>
                <w:szCs w:val="20"/>
              </w:rPr>
              <w:t>community Accounttech.</w:t>
            </w:r>
          </w:p>
          <w:p w14:paraId="12F9A267" w14:textId="7F88BE31" w:rsidR="001435B6" w:rsidRDefault="001435B6" w:rsidP="001435B6">
            <w:pPr>
              <w:adjustRightInd w:val="0"/>
              <w:snapToGrid w:val="0"/>
              <w:rPr>
                <w:rFonts w:cstheme="minorHAnsi"/>
                <w:sz w:val="20"/>
                <w:szCs w:val="20"/>
              </w:rPr>
            </w:pPr>
            <w:r>
              <w:rPr>
                <w:rFonts w:cstheme="minorHAnsi"/>
                <w:sz w:val="20"/>
                <w:szCs w:val="20"/>
              </w:rPr>
              <w:t xml:space="preserve">Accounttech bevordert de </w:t>
            </w:r>
          </w:p>
          <w:p w14:paraId="4A077849" w14:textId="77777777" w:rsidR="001435B6" w:rsidRDefault="001435B6" w:rsidP="001435B6">
            <w:pPr>
              <w:adjustRightInd w:val="0"/>
              <w:snapToGrid w:val="0"/>
              <w:rPr>
                <w:rFonts w:cstheme="minorHAnsi"/>
                <w:sz w:val="20"/>
                <w:szCs w:val="20"/>
              </w:rPr>
            </w:pPr>
            <w:r>
              <w:rPr>
                <w:rFonts w:cstheme="minorHAnsi"/>
                <w:sz w:val="20"/>
                <w:szCs w:val="20"/>
              </w:rPr>
              <w:t xml:space="preserve">Vernieuwingen in de </w:t>
            </w:r>
          </w:p>
          <w:p w14:paraId="474F3261" w14:textId="586793E6" w:rsidR="001435B6" w:rsidRDefault="001435B6" w:rsidP="001435B6">
            <w:pPr>
              <w:adjustRightInd w:val="0"/>
              <w:snapToGrid w:val="0"/>
              <w:rPr>
                <w:rFonts w:cstheme="minorHAnsi"/>
                <w:sz w:val="20"/>
                <w:szCs w:val="20"/>
              </w:rPr>
            </w:pPr>
            <w:r>
              <w:rPr>
                <w:rFonts w:cstheme="minorHAnsi"/>
                <w:sz w:val="20"/>
                <w:szCs w:val="20"/>
              </w:rPr>
              <w:t>Accountantscontrole als</w:t>
            </w:r>
          </w:p>
          <w:p w14:paraId="6D33C468" w14:textId="77777777" w:rsidR="001435B6" w:rsidRDefault="001435B6" w:rsidP="001435B6">
            <w:pPr>
              <w:adjustRightInd w:val="0"/>
              <w:snapToGrid w:val="0"/>
              <w:rPr>
                <w:rFonts w:cstheme="minorHAnsi"/>
                <w:sz w:val="20"/>
                <w:szCs w:val="20"/>
              </w:rPr>
            </w:pPr>
            <w:r>
              <w:rPr>
                <w:rFonts w:cstheme="minorHAnsi"/>
                <w:sz w:val="20"/>
                <w:szCs w:val="20"/>
              </w:rPr>
              <w:t xml:space="preserve">gevolg van ICT- </w:t>
            </w:r>
          </w:p>
          <w:p w14:paraId="18A1D28C" w14:textId="0275686D" w:rsidR="001435B6" w:rsidRDefault="001435B6" w:rsidP="001435B6">
            <w:pPr>
              <w:adjustRightInd w:val="0"/>
              <w:snapToGrid w:val="0"/>
              <w:rPr>
                <w:rFonts w:cstheme="minorHAnsi"/>
                <w:sz w:val="20"/>
                <w:szCs w:val="20"/>
              </w:rPr>
            </w:pPr>
            <w:r>
              <w:rPr>
                <w:rFonts w:cstheme="minorHAnsi"/>
                <w:sz w:val="20"/>
                <w:szCs w:val="20"/>
              </w:rPr>
              <w:t xml:space="preserve">ontwikkelingen </w:t>
            </w:r>
          </w:p>
          <w:p w14:paraId="25EC7EF7" w14:textId="27176374" w:rsidR="001435B6" w:rsidRPr="00855EDD" w:rsidRDefault="001435B6" w:rsidP="001435B6">
            <w:pPr>
              <w:adjustRightInd w:val="0"/>
              <w:snapToGrid w:val="0"/>
              <w:rPr>
                <w:rFonts w:cstheme="minorHAnsi"/>
                <w:sz w:val="20"/>
                <w:szCs w:val="20"/>
              </w:rPr>
            </w:pPr>
            <w:r>
              <w:rPr>
                <w:rFonts w:cstheme="minorHAnsi"/>
                <w:sz w:val="20"/>
                <w:szCs w:val="20"/>
              </w:rPr>
              <w:t xml:space="preserve"> </w:t>
            </w:r>
          </w:p>
        </w:tc>
      </w:tr>
      <w:tr w:rsidR="008E388E" w:rsidRPr="00357839" w14:paraId="38008603" w14:textId="77777777" w:rsidTr="008E388E">
        <w:tc>
          <w:tcPr>
            <w:tcW w:w="574" w:type="dxa"/>
          </w:tcPr>
          <w:p w14:paraId="7A03E37C" w14:textId="0F541722" w:rsidR="001435B6" w:rsidRPr="00855EDD" w:rsidRDefault="001435B6" w:rsidP="001435B6">
            <w:pPr>
              <w:adjustRightInd w:val="0"/>
              <w:snapToGrid w:val="0"/>
              <w:rPr>
                <w:rFonts w:cstheme="minorHAnsi"/>
                <w:sz w:val="20"/>
                <w:szCs w:val="20"/>
              </w:rPr>
            </w:pPr>
            <w:r>
              <w:rPr>
                <w:sz w:val="20"/>
                <w:szCs w:val="20"/>
              </w:rPr>
              <w:t>D4</w:t>
            </w:r>
          </w:p>
        </w:tc>
        <w:tc>
          <w:tcPr>
            <w:tcW w:w="1904" w:type="dxa"/>
          </w:tcPr>
          <w:p w14:paraId="023AF4A7" w14:textId="2B99E461" w:rsidR="001435B6" w:rsidRPr="00855EDD" w:rsidRDefault="001435B6" w:rsidP="001435B6">
            <w:pPr>
              <w:adjustRightInd w:val="0"/>
              <w:snapToGrid w:val="0"/>
              <w:rPr>
                <w:rFonts w:cstheme="minorHAnsi"/>
                <w:sz w:val="20"/>
                <w:szCs w:val="20"/>
              </w:rPr>
            </w:pPr>
            <w:r>
              <w:rPr>
                <w:sz w:val="20"/>
                <w:szCs w:val="20"/>
              </w:rPr>
              <w:t>Toekomstbestendigheid</w:t>
            </w:r>
          </w:p>
        </w:tc>
        <w:tc>
          <w:tcPr>
            <w:tcW w:w="2304" w:type="dxa"/>
          </w:tcPr>
          <w:p w14:paraId="2AC84DA9" w14:textId="33B492DE" w:rsidR="001435B6" w:rsidRDefault="001435B6" w:rsidP="001435B6">
            <w:pPr>
              <w:adjustRightInd w:val="0"/>
              <w:snapToGrid w:val="0"/>
              <w:rPr>
                <w:rFonts w:cstheme="minorHAnsi"/>
                <w:sz w:val="20"/>
                <w:szCs w:val="20"/>
              </w:rPr>
            </w:pPr>
            <w:r>
              <w:rPr>
                <w:rFonts w:cstheme="minorHAnsi"/>
                <w:sz w:val="20"/>
                <w:szCs w:val="20"/>
              </w:rPr>
              <w:t>Volgen ontwikkelingen met betrekking tot consolidatie</w:t>
            </w:r>
          </w:p>
        </w:tc>
        <w:tc>
          <w:tcPr>
            <w:tcW w:w="0" w:type="auto"/>
          </w:tcPr>
          <w:p w14:paraId="61581F91" w14:textId="5212D39A" w:rsidR="001435B6" w:rsidRPr="00855EDD" w:rsidRDefault="001435B6" w:rsidP="001435B6">
            <w:pPr>
              <w:adjustRightInd w:val="0"/>
              <w:snapToGrid w:val="0"/>
              <w:rPr>
                <w:rFonts w:cstheme="minorHAnsi"/>
                <w:sz w:val="20"/>
                <w:szCs w:val="20"/>
              </w:rPr>
            </w:pPr>
            <w:r>
              <w:rPr>
                <w:rFonts w:cstheme="minorHAnsi"/>
                <w:sz w:val="20"/>
                <w:szCs w:val="20"/>
              </w:rPr>
              <w:t>FvP</w:t>
            </w:r>
          </w:p>
        </w:tc>
        <w:tc>
          <w:tcPr>
            <w:tcW w:w="0" w:type="auto"/>
            <w:noWrap/>
          </w:tcPr>
          <w:p w14:paraId="2E0BBBF2" w14:textId="77777777" w:rsidR="001435B6" w:rsidRDefault="001435B6" w:rsidP="001435B6">
            <w:pPr>
              <w:adjustRightInd w:val="0"/>
              <w:snapToGrid w:val="0"/>
              <w:rPr>
                <w:rFonts w:cstheme="minorHAnsi"/>
                <w:sz w:val="20"/>
                <w:szCs w:val="20"/>
              </w:rPr>
            </w:pPr>
            <w:r>
              <w:rPr>
                <w:rFonts w:cstheme="minorHAnsi"/>
                <w:sz w:val="20"/>
                <w:szCs w:val="20"/>
              </w:rPr>
              <w:t xml:space="preserve">Nagaan wat de impact </w:t>
            </w:r>
          </w:p>
          <w:p w14:paraId="2561532A" w14:textId="1362DF82" w:rsidR="001435B6" w:rsidRDefault="001435B6" w:rsidP="001435B6">
            <w:pPr>
              <w:adjustRightInd w:val="0"/>
              <w:snapToGrid w:val="0"/>
              <w:rPr>
                <w:rFonts w:cstheme="minorHAnsi"/>
                <w:sz w:val="20"/>
                <w:szCs w:val="20"/>
              </w:rPr>
            </w:pPr>
            <w:r>
              <w:rPr>
                <w:rFonts w:cstheme="minorHAnsi"/>
                <w:sz w:val="20"/>
                <w:szCs w:val="20"/>
              </w:rPr>
              <w:t xml:space="preserve">is van consolidaties in de </w:t>
            </w:r>
          </w:p>
          <w:p w14:paraId="6E75ECF2" w14:textId="77777777" w:rsidR="001435B6" w:rsidRDefault="001435B6" w:rsidP="001435B6">
            <w:pPr>
              <w:adjustRightInd w:val="0"/>
              <w:snapToGrid w:val="0"/>
              <w:rPr>
                <w:rFonts w:cstheme="minorHAnsi"/>
                <w:sz w:val="20"/>
                <w:szCs w:val="20"/>
              </w:rPr>
            </w:pPr>
            <w:r>
              <w:rPr>
                <w:rFonts w:cstheme="minorHAnsi"/>
                <w:sz w:val="20"/>
                <w:szCs w:val="20"/>
              </w:rPr>
              <w:t xml:space="preserve">sector en wat dat betekent </w:t>
            </w:r>
          </w:p>
          <w:p w14:paraId="0CBFDFFC" w14:textId="4490154B" w:rsidR="001435B6" w:rsidRPr="00855EDD" w:rsidRDefault="001435B6" w:rsidP="001435B6">
            <w:pPr>
              <w:adjustRightInd w:val="0"/>
              <w:snapToGrid w:val="0"/>
              <w:rPr>
                <w:rFonts w:cstheme="minorHAnsi"/>
                <w:sz w:val="20"/>
                <w:szCs w:val="20"/>
              </w:rPr>
            </w:pPr>
            <w:r>
              <w:rPr>
                <w:rFonts w:cstheme="minorHAnsi"/>
                <w:sz w:val="20"/>
                <w:szCs w:val="20"/>
              </w:rPr>
              <w:t>voor de accountantscontroles</w:t>
            </w:r>
          </w:p>
        </w:tc>
      </w:tr>
      <w:tr w:rsidR="008E388E" w:rsidRPr="00357839" w14:paraId="7F48E2D8" w14:textId="77777777" w:rsidTr="008E388E">
        <w:tc>
          <w:tcPr>
            <w:tcW w:w="574" w:type="dxa"/>
          </w:tcPr>
          <w:p w14:paraId="70A77B4A" w14:textId="396572DF" w:rsidR="001435B6" w:rsidRPr="00855EDD" w:rsidRDefault="001435B6" w:rsidP="001435B6">
            <w:pPr>
              <w:adjustRightInd w:val="0"/>
              <w:snapToGrid w:val="0"/>
              <w:rPr>
                <w:rFonts w:cstheme="minorHAnsi"/>
                <w:sz w:val="20"/>
                <w:szCs w:val="20"/>
              </w:rPr>
            </w:pPr>
            <w:r>
              <w:rPr>
                <w:sz w:val="20"/>
                <w:szCs w:val="20"/>
              </w:rPr>
              <w:t>D5</w:t>
            </w:r>
          </w:p>
        </w:tc>
        <w:tc>
          <w:tcPr>
            <w:tcW w:w="1904" w:type="dxa"/>
          </w:tcPr>
          <w:p w14:paraId="6431B6A6" w14:textId="758A1DBA" w:rsidR="001435B6" w:rsidRPr="00855EDD" w:rsidRDefault="001435B6" w:rsidP="001435B6">
            <w:pPr>
              <w:adjustRightInd w:val="0"/>
              <w:snapToGrid w:val="0"/>
              <w:rPr>
                <w:rFonts w:cstheme="minorHAnsi"/>
                <w:sz w:val="20"/>
                <w:szCs w:val="20"/>
              </w:rPr>
            </w:pPr>
            <w:r>
              <w:rPr>
                <w:sz w:val="20"/>
                <w:szCs w:val="20"/>
              </w:rPr>
              <w:t>Verdienmodel</w:t>
            </w:r>
          </w:p>
        </w:tc>
        <w:tc>
          <w:tcPr>
            <w:tcW w:w="2304" w:type="dxa"/>
          </w:tcPr>
          <w:p w14:paraId="6238E661" w14:textId="7FCDBC2B" w:rsidR="001435B6" w:rsidRDefault="001435B6" w:rsidP="001435B6">
            <w:pPr>
              <w:adjustRightInd w:val="0"/>
              <w:snapToGrid w:val="0"/>
              <w:rPr>
                <w:rFonts w:cstheme="minorHAnsi"/>
                <w:sz w:val="20"/>
                <w:szCs w:val="20"/>
              </w:rPr>
            </w:pPr>
            <w:r>
              <w:rPr>
                <w:rFonts w:cstheme="minorHAnsi"/>
                <w:sz w:val="20"/>
                <w:szCs w:val="20"/>
              </w:rPr>
              <w:t>Kennisnemen van gewijzigde verdienmodellen in de sector</w:t>
            </w:r>
          </w:p>
        </w:tc>
        <w:tc>
          <w:tcPr>
            <w:tcW w:w="0" w:type="auto"/>
          </w:tcPr>
          <w:p w14:paraId="3BEAFC8B" w14:textId="5ECDF4EC" w:rsidR="001435B6" w:rsidRPr="00855EDD" w:rsidRDefault="001435B6" w:rsidP="001435B6">
            <w:pPr>
              <w:adjustRightInd w:val="0"/>
              <w:snapToGrid w:val="0"/>
              <w:rPr>
                <w:rFonts w:cstheme="minorHAnsi"/>
                <w:sz w:val="20"/>
                <w:szCs w:val="20"/>
              </w:rPr>
            </w:pPr>
            <w:r>
              <w:rPr>
                <w:rFonts w:cstheme="minorHAnsi"/>
                <w:sz w:val="20"/>
                <w:szCs w:val="20"/>
              </w:rPr>
              <w:t>FvP</w:t>
            </w:r>
          </w:p>
        </w:tc>
        <w:tc>
          <w:tcPr>
            <w:tcW w:w="0" w:type="auto"/>
            <w:noWrap/>
          </w:tcPr>
          <w:p w14:paraId="40E72A27" w14:textId="253E2600" w:rsidR="001435B6" w:rsidRPr="00855EDD" w:rsidRDefault="005A7EDD" w:rsidP="001435B6">
            <w:pPr>
              <w:adjustRightInd w:val="0"/>
              <w:snapToGrid w:val="0"/>
              <w:rPr>
                <w:rFonts w:cstheme="minorHAnsi"/>
                <w:sz w:val="20"/>
                <w:szCs w:val="20"/>
              </w:rPr>
            </w:pPr>
            <w:r>
              <w:rPr>
                <w:rFonts w:cstheme="minorHAnsi"/>
                <w:sz w:val="20"/>
                <w:szCs w:val="20"/>
              </w:rPr>
              <w:t>Inventarisatie verdienmodellen</w:t>
            </w:r>
          </w:p>
        </w:tc>
      </w:tr>
      <w:tr w:rsidR="008E388E" w:rsidRPr="00357839" w14:paraId="4CC7E675" w14:textId="77777777" w:rsidTr="008E388E">
        <w:tc>
          <w:tcPr>
            <w:tcW w:w="574" w:type="dxa"/>
          </w:tcPr>
          <w:p w14:paraId="3FEF42B2" w14:textId="2A5119BC" w:rsidR="001435B6" w:rsidRPr="00855EDD" w:rsidRDefault="001435B6" w:rsidP="001435B6">
            <w:pPr>
              <w:adjustRightInd w:val="0"/>
              <w:snapToGrid w:val="0"/>
              <w:rPr>
                <w:rFonts w:cstheme="minorHAnsi"/>
                <w:sz w:val="20"/>
                <w:szCs w:val="20"/>
              </w:rPr>
            </w:pPr>
            <w:r>
              <w:rPr>
                <w:sz w:val="20"/>
                <w:szCs w:val="20"/>
              </w:rPr>
              <w:t>D6</w:t>
            </w:r>
          </w:p>
        </w:tc>
        <w:tc>
          <w:tcPr>
            <w:tcW w:w="1904" w:type="dxa"/>
          </w:tcPr>
          <w:p w14:paraId="58DE7F9A" w14:textId="6A3450EC" w:rsidR="001435B6" w:rsidRPr="00855EDD" w:rsidRDefault="001435B6" w:rsidP="001435B6">
            <w:pPr>
              <w:adjustRightInd w:val="0"/>
              <w:snapToGrid w:val="0"/>
              <w:rPr>
                <w:rFonts w:cstheme="minorHAnsi"/>
                <w:sz w:val="20"/>
                <w:szCs w:val="20"/>
              </w:rPr>
            </w:pPr>
            <w:r>
              <w:rPr>
                <w:sz w:val="20"/>
                <w:szCs w:val="20"/>
              </w:rPr>
              <w:t>Ondernemingsbesturing</w:t>
            </w:r>
          </w:p>
        </w:tc>
        <w:tc>
          <w:tcPr>
            <w:tcW w:w="2304" w:type="dxa"/>
          </w:tcPr>
          <w:p w14:paraId="6AD22816" w14:textId="5CE3BE12" w:rsidR="001435B6" w:rsidRDefault="001435B6" w:rsidP="001435B6">
            <w:pPr>
              <w:adjustRightInd w:val="0"/>
              <w:snapToGrid w:val="0"/>
              <w:rPr>
                <w:rFonts w:cstheme="minorHAnsi"/>
                <w:sz w:val="20"/>
                <w:szCs w:val="20"/>
              </w:rPr>
            </w:pPr>
            <w:r>
              <w:rPr>
                <w:rFonts w:cstheme="minorHAnsi"/>
                <w:sz w:val="20"/>
                <w:szCs w:val="20"/>
              </w:rPr>
              <w:t>Voor dit thema wordt verwezen naar de gewijzigde corporate governance code zoals die onlangs ter consultatie is aangeboden:</w:t>
            </w:r>
            <w:r w:rsidRPr="00C05BBD">
              <w:t xml:space="preserve"> </w:t>
            </w:r>
            <w:hyperlink r:id="rId12" w:history="1">
              <w:r w:rsidRPr="00C05BBD">
                <w:rPr>
                  <w:color w:val="0000FF"/>
                  <w:u w:val="single"/>
                </w:rPr>
                <w:t>Home | Monitoring Commissie Corporate Governance (mccg.nl)</w:t>
              </w:r>
            </w:hyperlink>
          </w:p>
        </w:tc>
        <w:tc>
          <w:tcPr>
            <w:tcW w:w="0" w:type="auto"/>
          </w:tcPr>
          <w:p w14:paraId="2D30E1D0" w14:textId="77777777" w:rsidR="001435B6" w:rsidRDefault="001435B6" w:rsidP="001435B6">
            <w:pPr>
              <w:adjustRightInd w:val="0"/>
              <w:snapToGrid w:val="0"/>
              <w:rPr>
                <w:rFonts w:cstheme="minorHAnsi"/>
                <w:sz w:val="20"/>
                <w:szCs w:val="20"/>
              </w:rPr>
            </w:pPr>
            <w:r>
              <w:rPr>
                <w:rFonts w:cstheme="minorHAnsi"/>
                <w:sz w:val="20"/>
                <w:szCs w:val="20"/>
              </w:rPr>
              <w:t>AB</w:t>
            </w:r>
          </w:p>
          <w:p w14:paraId="1B58B879" w14:textId="562A8DEF" w:rsidR="005657E2" w:rsidRPr="00855EDD" w:rsidRDefault="005657E2" w:rsidP="001435B6">
            <w:pPr>
              <w:adjustRightInd w:val="0"/>
              <w:snapToGrid w:val="0"/>
              <w:rPr>
                <w:rFonts w:cstheme="minorHAnsi"/>
                <w:sz w:val="20"/>
                <w:szCs w:val="20"/>
              </w:rPr>
            </w:pPr>
            <w:r>
              <w:rPr>
                <w:rFonts w:cstheme="minorHAnsi"/>
                <w:sz w:val="20"/>
                <w:szCs w:val="20"/>
              </w:rPr>
              <w:t>MR</w:t>
            </w:r>
          </w:p>
        </w:tc>
        <w:tc>
          <w:tcPr>
            <w:tcW w:w="0" w:type="auto"/>
            <w:noWrap/>
          </w:tcPr>
          <w:p w14:paraId="5AC033BC" w14:textId="77777777" w:rsidR="001435B6" w:rsidRDefault="001435B6" w:rsidP="001435B6">
            <w:pPr>
              <w:adjustRightInd w:val="0"/>
              <w:snapToGrid w:val="0"/>
              <w:rPr>
                <w:rFonts w:cstheme="minorHAnsi"/>
                <w:sz w:val="20"/>
                <w:szCs w:val="20"/>
              </w:rPr>
            </w:pPr>
            <w:r>
              <w:rPr>
                <w:rFonts w:cstheme="minorHAnsi"/>
                <w:sz w:val="20"/>
                <w:szCs w:val="20"/>
              </w:rPr>
              <w:t>Aandacht voor IAD issues</w:t>
            </w:r>
          </w:p>
          <w:p w14:paraId="63E7DF85" w14:textId="4067F734" w:rsidR="001435B6" w:rsidRDefault="001435B6" w:rsidP="001435B6">
            <w:pPr>
              <w:adjustRightInd w:val="0"/>
              <w:snapToGrid w:val="0"/>
              <w:rPr>
                <w:rFonts w:cstheme="minorHAnsi"/>
                <w:sz w:val="20"/>
                <w:szCs w:val="20"/>
              </w:rPr>
            </w:pPr>
            <w:r>
              <w:rPr>
                <w:rFonts w:cstheme="minorHAnsi"/>
                <w:sz w:val="20"/>
                <w:szCs w:val="20"/>
              </w:rPr>
              <w:t xml:space="preserve">en wensen ten aanzien van </w:t>
            </w:r>
          </w:p>
          <w:p w14:paraId="6BA19551" w14:textId="77777777" w:rsidR="001435B6" w:rsidRDefault="001435B6" w:rsidP="001435B6">
            <w:pPr>
              <w:adjustRightInd w:val="0"/>
              <w:snapToGrid w:val="0"/>
              <w:rPr>
                <w:rFonts w:cstheme="minorHAnsi"/>
                <w:sz w:val="20"/>
                <w:szCs w:val="20"/>
              </w:rPr>
            </w:pPr>
            <w:r>
              <w:rPr>
                <w:rFonts w:cstheme="minorHAnsi"/>
                <w:sz w:val="20"/>
                <w:szCs w:val="20"/>
              </w:rPr>
              <w:t>In Control Statements en/of</w:t>
            </w:r>
          </w:p>
          <w:p w14:paraId="5623BC06" w14:textId="77777777" w:rsidR="001435B6" w:rsidRDefault="001435B6" w:rsidP="001435B6">
            <w:pPr>
              <w:adjustRightInd w:val="0"/>
              <w:snapToGrid w:val="0"/>
              <w:rPr>
                <w:rFonts w:cstheme="minorHAnsi"/>
                <w:sz w:val="20"/>
                <w:szCs w:val="20"/>
              </w:rPr>
            </w:pPr>
            <w:r>
              <w:rPr>
                <w:rFonts w:cstheme="minorHAnsi"/>
                <w:sz w:val="20"/>
                <w:szCs w:val="20"/>
              </w:rPr>
              <w:t xml:space="preserve">Verklaringen omtrent </w:t>
            </w:r>
          </w:p>
          <w:p w14:paraId="794A3E90" w14:textId="77777777" w:rsidR="001435B6" w:rsidRDefault="001435B6" w:rsidP="001435B6">
            <w:pPr>
              <w:adjustRightInd w:val="0"/>
              <w:snapToGrid w:val="0"/>
              <w:rPr>
                <w:rFonts w:cstheme="minorHAnsi"/>
                <w:sz w:val="20"/>
                <w:szCs w:val="20"/>
              </w:rPr>
            </w:pPr>
            <w:r>
              <w:rPr>
                <w:rFonts w:cstheme="minorHAnsi"/>
                <w:sz w:val="20"/>
                <w:szCs w:val="20"/>
              </w:rPr>
              <w:t>Risicobeheersing (VOR).</w:t>
            </w:r>
          </w:p>
          <w:p w14:paraId="34FB0B09" w14:textId="77777777" w:rsidR="001435B6" w:rsidRDefault="001435B6" w:rsidP="001435B6">
            <w:pPr>
              <w:adjustRightInd w:val="0"/>
              <w:snapToGrid w:val="0"/>
              <w:rPr>
                <w:rFonts w:cstheme="minorHAnsi"/>
                <w:sz w:val="20"/>
                <w:szCs w:val="20"/>
              </w:rPr>
            </w:pPr>
            <w:r>
              <w:rPr>
                <w:rFonts w:cstheme="minorHAnsi"/>
                <w:sz w:val="20"/>
                <w:szCs w:val="20"/>
              </w:rPr>
              <w:t>NBA bevordert ketenkracht</w:t>
            </w:r>
          </w:p>
          <w:p w14:paraId="35A9C3C3" w14:textId="1CECF538" w:rsidR="001435B6" w:rsidRPr="00855EDD" w:rsidRDefault="001435B6" w:rsidP="001435B6">
            <w:pPr>
              <w:adjustRightInd w:val="0"/>
              <w:snapToGrid w:val="0"/>
              <w:rPr>
                <w:rFonts w:cstheme="minorHAnsi"/>
                <w:sz w:val="20"/>
                <w:szCs w:val="20"/>
              </w:rPr>
            </w:pPr>
            <w:r>
              <w:rPr>
                <w:rFonts w:cstheme="minorHAnsi"/>
                <w:sz w:val="20"/>
                <w:szCs w:val="20"/>
              </w:rPr>
              <w:t>en is voorstander van VOR</w:t>
            </w:r>
          </w:p>
        </w:tc>
      </w:tr>
      <w:tr w:rsidR="008E388E" w:rsidRPr="00357839" w14:paraId="3771B5F9" w14:textId="77777777" w:rsidTr="008E388E">
        <w:tc>
          <w:tcPr>
            <w:tcW w:w="574" w:type="dxa"/>
          </w:tcPr>
          <w:p w14:paraId="276F2A28" w14:textId="72A20BB5" w:rsidR="001435B6" w:rsidRPr="00855EDD" w:rsidRDefault="001435B6" w:rsidP="001435B6">
            <w:pPr>
              <w:adjustRightInd w:val="0"/>
              <w:snapToGrid w:val="0"/>
              <w:rPr>
                <w:rFonts w:cstheme="minorHAnsi"/>
                <w:sz w:val="20"/>
                <w:szCs w:val="20"/>
              </w:rPr>
            </w:pPr>
            <w:r>
              <w:rPr>
                <w:sz w:val="20"/>
                <w:szCs w:val="20"/>
              </w:rPr>
              <w:t>D7</w:t>
            </w:r>
          </w:p>
        </w:tc>
        <w:tc>
          <w:tcPr>
            <w:tcW w:w="1904" w:type="dxa"/>
          </w:tcPr>
          <w:p w14:paraId="6EB117E5" w14:textId="5B8E038A" w:rsidR="001435B6" w:rsidRPr="00855EDD" w:rsidRDefault="001435B6" w:rsidP="001435B6">
            <w:pPr>
              <w:adjustRightInd w:val="0"/>
              <w:snapToGrid w:val="0"/>
              <w:rPr>
                <w:rFonts w:cstheme="minorHAnsi"/>
                <w:sz w:val="20"/>
                <w:szCs w:val="20"/>
              </w:rPr>
            </w:pPr>
            <w:r>
              <w:rPr>
                <w:sz w:val="20"/>
                <w:szCs w:val="20"/>
              </w:rPr>
              <w:t>Cultuur en gedrag</w:t>
            </w:r>
          </w:p>
        </w:tc>
        <w:tc>
          <w:tcPr>
            <w:tcW w:w="2304" w:type="dxa"/>
          </w:tcPr>
          <w:p w14:paraId="1AEEA474" w14:textId="72EFE343" w:rsidR="001435B6" w:rsidRDefault="001435B6" w:rsidP="001435B6">
            <w:pPr>
              <w:adjustRightInd w:val="0"/>
              <w:snapToGrid w:val="0"/>
              <w:rPr>
                <w:rFonts w:cstheme="minorHAnsi"/>
                <w:sz w:val="20"/>
                <w:szCs w:val="20"/>
              </w:rPr>
            </w:pPr>
            <w:r>
              <w:rPr>
                <w:rFonts w:cstheme="minorHAnsi"/>
                <w:sz w:val="20"/>
                <w:szCs w:val="20"/>
              </w:rPr>
              <w:t>Voor dit thema wordt verwezen naar de  corporate governance code .</w:t>
            </w:r>
          </w:p>
        </w:tc>
        <w:tc>
          <w:tcPr>
            <w:tcW w:w="0" w:type="auto"/>
          </w:tcPr>
          <w:p w14:paraId="3EDDD8B2" w14:textId="77777777" w:rsidR="001435B6" w:rsidRDefault="001435B6" w:rsidP="001435B6">
            <w:pPr>
              <w:adjustRightInd w:val="0"/>
              <w:snapToGrid w:val="0"/>
              <w:rPr>
                <w:rFonts w:cstheme="minorHAnsi"/>
                <w:sz w:val="20"/>
                <w:szCs w:val="20"/>
              </w:rPr>
            </w:pPr>
            <w:r>
              <w:rPr>
                <w:rFonts w:cstheme="minorHAnsi"/>
                <w:sz w:val="20"/>
                <w:szCs w:val="20"/>
              </w:rPr>
              <w:t>AB</w:t>
            </w:r>
          </w:p>
          <w:p w14:paraId="5027BE25" w14:textId="456753E5" w:rsidR="005657E2" w:rsidRPr="00855EDD" w:rsidRDefault="005657E2" w:rsidP="001435B6">
            <w:pPr>
              <w:adjustRightInd w:val="0"/>
              <w:snapToGrid w:val="0"/>
              <w:rPr>
                <w:rFonts w:cstheme="minorHAnsi"/>
                <w:sz w:val="20"/>
                <w:szCs w:val="20"/>
              </w:rPr>
            </w:pPr>
            <w:r>
              <w:rPr>
                <w:rFonts w:cstheme="minorHAnsi"/>
                <w:sz w:val="20"/>
                <w:szCs w:val="20"/>
              </w:rPr>
              <w:t>MR</w:t>
            </w:r>
          </w:p>
        </w:tc>
        <w:tc>
          <w:tcPr>
            <w:tcW w:w="0" w:type="auto"/>
            <w:noWrap/>
          </w:tcPr>
          <w:p w14:paraId="0BB86318" w14:textId="77777777" w:rsidR="001435B6" w:rsidRDefault="001435B6" w:rsidP="001435B6">
            <w:pPr>
              <w:adjustRightInd w:val="0"/>
              <w:snapToGrid w:val="0"/>
              <w:rPr>
                <w:rFonts w:cstheme="minorHAnsi"/>
                <w:sz w:val="20"/>
                <w:szCs w:val="20"/>
              </w:rPr>
            </w:pPr>
            <w:r>
              <w:rPr>
                <w:rFonts w:cstheme="minorHAnsi"/>
                <w:sz w:val="20"/>
                <w:szCs w:val="20"/>
              </w:rPr>
              <w:t xml:space="preserve">Hoe cultuur en gedrag in </w:t>
            </w:r>
          </w:p>
          <w:p w14:paraId="1FB680A3" w14:textId="3A245DA0" w:rsidR="001435B6" w:rsidRPr="00855EDD" w:rsidRDefault="001435B6" w:rsidP="001435B6">
            <w:pPr>
              <w:adjustRightInd w:val="0"/>
              <w:snapToGrid w:val="0"/>
              <w:rPr>
                <w:rFonts w:cstheme="minorHAnsi"/>
                <w:sz w:val="20"/>
                <w:szCs w:val="20"/>
              </w:rPr>
            </w:pPr>
            <w:r>
              <w:rPr>
                <w:rFonts w:cstheme="minorHAnsi"/>
                <w:sz w:val="20"/>
                <w:szCs w:val="20"/>
              </w:rPr>
              <w:t>de audits opnemen?</w:t>
            </w:r>
          </w:p>
        </w:tc>
      </w:tr>
      <w:tr w:rsidR="008E388E" w:rsidRPr="00357839" w14:paraId="51BB461B" w14:textId="77777777" w:rsidTr="008E388E">
        <w:tc>
          <w:tcPr>
            <w:tcW w:w="574" w:type="dxa"/>
          </w:tcPr>
          <w:p w14:paraId="7406E14F" w14:textId="67A02547" w:rsidR="001435B6" w:rsidRPr="00855EDD" w:rsidRDefault="001435B6" w:rsidP="001435B6">
            <w:pPr>
              <w:adjustRightInd w:val="0"/>
              <w:snapToGrid w:val="0"/>
              <w:rPr>
                <w:rFonts w:cstheme="minorHAnsi"/>
                <w:sz w:val="20"/>
                <w:szCs w:val="20"/>
              </w:rPr>
            </w:pPr>
            <w:r>
              <w:rPr>
                <w:sz w:val="20"/>
                <w:szCs w:val="20"/>
              </w:rPr>
              <w:t>D8</w:t>
            </w:r>
          </w:p>
        </w:tc>
        <w:tc>
          <w:tcPr>
            <w:tcW w:w="1904" w:type="dxa"/>
          </w:tcPr>
          <w:p w14:paraId="46FE7A6D" w14:textId="6A5AAE85" w:rsidR="001435B6" w:rsidRPr="00855EDD" w:rsidRDefault="001435B6" w:rsidP="001435B6">
            <w:pPr>
              <w:adjustRightInd w:val="0"/>
              <w:snapToGrid w:val="0"/>
              <w:rPr>
                <w:rFonts w:cstheme="minorHAnsi"/>
                <w:sz w:val="20"/>
                <w:szCs w:val="20"/>
              </w:rPr>
            </w:pPr>
            <w:r>
              <w:rPr>
                <w:sz w:val="20"/>
                <w:szCs w:val="20"/>
              </w:rPr>
              <w:t>Toezichtthema’s</w:t>
            </w:r>
          </w:p>
        </w:tc>
        <w:tc>
          <w:tcPr>
            <w:tcW w:w="2304" w:type="dxa"/>
          </w:tcPr>
          <w:p w14:paraId="2BAB82A3" w14:textId="357CBD65" w:rsidR="001435B6" w:rsidRDefault="001435B6" w:rsidP="001435B6">
            <w:pPr>
              <w:adjustRightInd w:val="0"/>
              <w:snapToGrid w:val="0"/>
              <w:rPr>
                <w:rFonts w:cstheme="minorHAnsi"/>
                <w:sz w:val="20"/>
                <w:szCs w:val="20"/>
              </w:rPr>
            </w:pPr>
            <w:r>
              <w:rPr>
                <w:rFonts w:cstheme="minorHAnsi"/>
                <w:sz w:val="20"/>
                <w:szCs w:val="20"/>
              </w:rPr>
              <w:t>Uitbesteding, AFM heeft via een sectorbrief (‘Keten in beeld’) nog eens de wettelijke regels uiteengezet van uitbesteding. Accountants kunnen hier in de controle extra aandacht aan besteden.</w:t>
            </w:r>
          </w:p>
        </w:tc>
        <w:tc>
          <w:tcPr>
            <w:tcW w:w="0" w:type="auto"/>
          </w:tcPr>
          <w:p w14:paraId="09650216" w14:textId="77777777" w:rsidR="001435B6" w:rsidRDefault="001435B6" w:rsidP="001435B6">
            <w:pPr>
              <w:adjustRightInd w:val="0"/>
              <w:snapToGrid w:val="0"/>
              <w:rPr>
                <w:rFonts w:cstheme="minorHAnsi"/>
                <w:sz w:val="20"/>
                <w:szCs w:val="20"/>
              </w:rPr>
            </w:pPr>
            <w:r>
              <w:rPr>
                <w:rFonts w:cstheme="minorHAnsi"/>
                <w:sz w:val="20"/>
                <w:szCs w:val="20"/>
              </w:rPr>
              <w:t>MM</w:t>
            </w:r>
          </w:p>
          <w:p w14:paraId="6DBF754A" w14:textId="18F27063" w:rsidR="001435B6" w:rsidRPr="00855EDD" w:rsidRDefault="001435B6" w:rsidP="001435B6">
            <w:pPr>
              <w:adjustRightInd w:val="0"/>
              <w:snapToGrid w:val="0"/>
              <w:rPr>
                <w:rFonts w:cstheme="minorHAnsi"/>
                <w:sz w:val="20"/>
                <w:szCs w:val="20"/>
              </w:rPr>
            </w:pPr>
            <w:r>
              <w:rPr>
                <w:rFonts w:cstheme="minorHAnsi"/>
                <w:sz w:val="20"/>
                <w:szCs w:val="20"/>
              </w:rPr>
              <w:t>FvP</w:t>
            </w:r>
          </w:p>
        </w:tc>
        <w:tc>
          <w:tcPr>
            <w:tcW w:w="0" w:type="auto"/>
            <w:noWrap/>
          </w:tcPr>
          <w:p w14:paraId="61B9A1E8" w14:textId="77777777" w:rsidR="001435B6" w:rsidRDefault="001435B6" w:rsidP="001435B6">
            <w:pPr>
              <w:adjustRightInd w:val="0"/>
              <w:snapToGrid w:val="0"/>
              <w:rPr>
                <w:rFonts w:cstheme="minorHAnsi"/>
                <w:sz w:val="20"/>
                <w:szCs w:val="20"/>
              </w:rPr>
            </w:pPr>
            <w:r>
              <w:rPr>
                <w:rFonts w:cstheme="minorHAnsi"/>
                <w:sz w:val="20"/>
                <w:szCs w:val="20"/>
              </w:rPr>
              <w:t xml:space="preserve">Afstemmen met AFM </w:t>
            </w:r>
          </w:p>
          <w:p w14:paraId="65037C0F" w14:textId="1A87AB0C" w:rsidR="001435B6" w:rsidRPr="00855EDD" w:rsidRDefault="001435B6" w:rsidP="001435B6">
            <w:pPr>
              <w:adjustRightInd w:val="0"/>
              <w:snapToGrid w:val="0"/>
              <w:rPr>
                <w:rFonts w:cstheme="minorHAnsi"/>
                <w:sz w:val="20"/>
                <w:szCs w:val="20"/>
              </w:rPr>
            </w:pPr>
            <w:r>
              <w:rPr>
                <w:rFonts w:cstheme="minorHAnsi"/>
                <w:sz w:val="20"/>
                <w:szCs w:val="20"/>
              </w:rPr>
              <w:t>op 20 oktober</w:t>
            </w:r>
          </w:p>
        </w:tc>
      </w:tr>
      <w:tr w:rsidR="008E388E" w:rsidRPr="00357839" w14:paraId="2D1D52B5" w14:textId="77777777" w:rsidTr="008E388E">
        <w:tc>
          <w:tcPr>
            <w:tcW w:w="574" w:type="dxa"/>
          </w:tcPr>
          <w:p w14:paraId="42D3037E" w14:textId="0D1ECBA7" w:rsidR="001435B6" w:rsidRPr="00855EDD" w:rsidRDefault="001435B6" w:rsidP="001435B6">
            <w:pPr>
              <w:adjustRightInd w:val="0"/>
              <w:snapToGrid w:val="0"/>
              <w:rPr>
                <w:rFonts w:cstheme="minorHAnsi"/>
                <w:sz w:val="20"/>
                <w:szCs w:val="20"/>
              </w:rPr>
            </w:pPr>
            <w:r>
              <w:rPr>
                <w:sz w:val="20"/>
                <w:szCs w:val="20"/>
              </w:rPr>
              <w:t>D9</w:t>
            </w:r>
          </w:p>
        </w:tc>
        <w:tc>
          <w:tcPr>
            <w:tcW w:w="1904" w:type="dxa"/>
          </w:tcPr>
          <w:p w14:paraId="3439C38E" w14:textId="1D75E69D" w:rsidR="001435B6" w:rsidRPr="00855EDD" w:rsidRDefault="001435B6" w:rsidP="001435B6">
            <w:pPr>
              <w:adjustRightInd w:val="0"/>
              <w:snapToGrid w:val="0"/>
              <w:rPr>
                <w:rFonts w:cstheme="minorHAnsi"/>
                <w:sz w:val="20"/>
                <w:szCs w:val="20"/>
              </w:rPr>
            </w:pPr>
            <w:r>
              <w:rPr>
                <w:sz w:val="20"/>
                <w:szCs w:val="20"/>
              </w:rPr>
              <w:t>Invloed en gebruik ICT</w:t>
            </w:r>
          </w:p>
        </w:tc>
        <w:tc>
          <w:tcPr>
            <w:tcW w:w="2304" w:type="dxa"/>
          </w:tcPr>
          <w:p w14:paraId="270FDCB4" w14:textId="148DD912" w:rsidR="001435B6" w:rsidRDefault="001435B6" w:rsidP="001435B6">
            <w:pPr>
              <w:adjustRightInd w:val="0"/>
              <w:snapToGrid w:val="0"/>
              <w:rPr>
                <w:rFonts w:cstheme="minorHAnsi"/>
                <w:sz w:val="20"/>
                <w:szCs w:val="20"/>
              </w:rPr>
            </w:pPr>
            <w:r>
              <w:rPr>
                <w:rFonts w:cstheme="minorHAnsi"/>
                <w:sz w:val="20"/>
                <w:szCs w:val="20"/>
              </w:rPr>
              <w:t>Door de voortschrijdende automatisering en (ICT-)uitbesteding van delen van het proces van vermogensbeheerders naar gespecialiseerde partijen zullen hiermee samenhangende risico’s zich manifesteren en zullen ter mitigatie aanvullende beheersingsmaatregelen genomen moeten worden.</w:t>
            </w:r>
          </w:p>
        </w:tc>
        <w:tc>
          <w:tcPr>
            <w:tcW w:w="0" w:type="auto"/>
          </w:tcPr>
          <w:p w14:paraId="2692AF1F" w14:textId="3AF9FEF4" w:rsidR="001435B6" w:rsidRPr="00855EDD" w:rsidRDefault="001435B6" w:rsidP="001435B6">
            <w:pPr>
              <w:adjustRightInd w:val="0"/>
              <w:snapToGrid w:val="0"/>
              <w:rPr>
                <w:rFonts w:cstheme="minorHAnsi"/>
                <w:sz w:val="20"/>
                <w:szCs w:val="20"/>
              </w:rPr>
            </w:pPr>
            <w:r>
              <w:rPr>
                <w:rFonts w:cstheme="minorHAnsi"/>
                <w:sz w:val="20"/>
                <w:szCs w:val="20"/>
              </w:rPr>
              <w:t>MM</w:t>
            </w:r>
          </w:p>
        </w:tc>
        <w:tc>
          <w:tcPr>
            <w:tcW w:w="0" w:type="auto"/>
            <w:noWrap/>
          </w:tcPr>
          <w:p w14:paraId="59190397" w14:textId="77777777" w:rsidR="001435B6" w:rsidRDefault="001435B6" w:rsidP="001435B6">
            <w:pPr>
              <w:adjustRightInd w:val="0"/>
              <w:snapToGrid w:val="0"/>
              <w:rPr>
                <w:rFonts w:cstheme="minorHAnsi"/>
                <w:sz w:val="20"/>
                <w:szCs w:val="20"/>
              </w:rPr>
            </w:pPr>
            <w:r>
              <w:rPr>
                <w:rFonts w:cstheme="minorHAnsi"/>
                <w:sz w:val="20"/>
                <w:szCs w:val="20"/>
              </w:rPr>
              <w:t xml:space="preserve">Nagaan invloed </w:t>
            </w:r>
          </w:p>
          <w:p w14:paraId="47143B8F" w14:textId="77777777" w:rsidR="001435B6" w:rsidRDefault="001435B6" w:rsidP="001435B6">
            <w:pPr>
              <w:adjustRightInd w:val="0"/>
              <w:snapToGrid w:val="0"/>
              <w:rPr>
                <w:rFonts w:cstheme="minorHAnsi"/>
                <w:sz w:val="20"/>
                <w:szCs w:val="20"/>
              </w:rPr>
            </w:pPr>
            <w:r>
              <w:rPr>
                <w:rFonts w:cstheme="minorHAnsi"/>
                <w:sz w:val="20"/>
                <w:szCs w:val="20"/>
              </w:rPr>
              <w:t xml:space="preserve">fintechs op de sector </w:t>
            </w:r>
          </w:p>
          <w:p w14:paraId="30937884" w14:textId="77777777" w:rsidR="001435B6" w:rsidRDefault="001435B6" w:rsidP="001435B6">
            <w:pPr>
              <w:adjustRightInd w:val="0"/>
              <w:snapToGrid w:val="0"/>
              <w:rPr>
                <w:rFonts w:cstheme="minorHAnsi"/>
                <w:sz w:val="20"/>
                <w:szCs w:val="20"/>
              </w:rPr>
            </w:pPr>
            <w:r>
              <w:rPr>
                <w:rFonts w:cstheme="minorHAnsi"/>
                <w:sz w:val="20"/>
                <w:szCs w:val="20"/>
              </w:rPr>
              <w:t xml:space="preserve">met andere woorden </w:t>
            </w:r>
          </w:p>
          <w:p w14:paraId="66214BFC" w14:textId="77777777" w:rsidR="001435B6" w:rsidRDefault="001435B6" w:rsidP="001435B6">
            <w:pPr>
              <w:adjustRightInd w:val="0"/>
              <w:snapToGrid w:val="0"/>
              <w:rPr>
                <w:rFonts w:cstheme="minorHAnsi"/>
                <w:sz w:val="20"/>
                <w:szCs w:val="20"/>
              </w:rPr>
            </w:pPr>
            <w:r>
              <w:rPr>
                <w:rFonts w:cstheme="minorHAnsi"/>
                <w:sz w:val="20"/>
                <w:szCs w:val="20"/>
              </w:rPr>
              <w:t xml:space="preserve">wat is de invloed van </w:t>
            </w:r>
          </w:p>
          <w:p w14:paraId="737A5DFF" w14:textId="47D46670" w:rsidR="001435B6" w:rsidRDefault="001435B6" w:rsidP="001435B6">
            <w:pPr>
              <w:adjustRightInd w:val="0"/>
              <w:snapToGrid w:val="0"/>
              <w:rPr>
                <w:rFonts w:cstheme="minorHAnsi"/>
                <w:sz w:val="20"/>
                <w:szCs w:val="20"/>
              </w:rPr>
            </w:pPr>
            <w:r>
              <w:rPr>
                <w:rFonts w:cstheme="minorHAnsi"/>
                <w:sz w:val="20"/>
                <w:szCs w:val="20"/>
              </w:rPr>
              <w:t xml:space="preserve">innovatieve technologie </w:t>
            </w:r>
          </w:p>
          <w:p w14:paraId="6F1F373B" w14:textId="77777777" w:rsidR="001435B6" w:rsidRDefault="001435B6" w:rsidP="001435B6">
            <w:pPr>
              <w:adjustRightInd w:val="0"/>
              <w:snapToGrid w:val="0"/>
              <w:rPr>
                <w:rFonts w:cstheme="minorHAnsi"/>
                <w:sz w:val="20"/>
                <w:szCs w:val="20"/>
              </w:rPr>
            </w:pPr>
            <w:r>
              <w:rPr>
                <w:rFonts w:cstheme="minorHAnsi"/>
                <w:sz w:val="20"/>
                <w:szCs w:val="20"/>
              </w:rPr>
              <w:t xml:space="preserve">op de bedrijfsvoering </w:t>
            </w:r>
          </w:p>
          <w:p w14:paraId="2DC049FD" w14:textId="77777777" w:rsidR="005A7EDD" w:rsidRDefault="001435B6" w:rsidP="001435B6">
            <w:pPr>
              <w:adjustRightInd w:val="0"/>
              <w:snapToGrid w:val="0"/>
              <w:rPr>
                <w:rFonts w:cstheme="minorHAnsi"/>
                <w:sz w:val="20"/>
                <w:szCs w:val="20"/>
              </w:rPr>
            </w:pPr>
            <w:r>
              <w:rPr>
                <w:rFonts w:cstheme="minorHAnsi"/>
                <w:sz w:val="20"/>
                <w:szCs w:val="20"/>
              </w:rPr>
              <w:t xml:space="preserve">van vermogensbeheerders </w:t>
            </w:r>
          </w:p>
          <w:p w14:paraId="22805865" w14:textId="77777777" w:rsidR="005A7EDD" w:rsidRDefault="005A7EDD" w:rsidP="001435B6">
            <w:pPr>
              <w:adjustRightInd w:val="0"/>
              <w:snapToGrid w:val="0"/>
              <w:rPr>
                <w:rFonts w:cstheme="minorHAnsi"/>
                <w:sz w:val="20"/>
                <w:szCs w:val="20"/>
              </w:rPr>
            </w:pPr>
            <w:r>
              <w:rPr>
                <w:rFonts w:cstheme="minorHAnsi"/>
                <w:sz w:val="20"/>
                <w:szCs w:val="20"/>
              </w:rPr>
              <w:t xml:space="preserve">Te denken hierbij aan AI en </w:t>
            </w:r>
          </w:p>
          <w:p w14:paraId="4A8BE27D" w14:textId="31303C26" w:rsidR="001435B6" w:rsidRDefault="005A7EDD" w:rsidP="001435B6">
            <w:pPr>
              <w:adjustRightInd w:val="0"/>
              <w:snapToGrid w:val="0"/>
              <w:rPr>
                <w:rFonts w:cstheme="minorHAnsi"/>
                <w:sz w:val="20"/>
                <w:szCs w:val="20"/>
              </w:rPr>
            </w:pPr>
            <w:r>
              <w:rPr>
                <w:rFonts w:cstheme="minorHAnsi"/>
                <w:sz w:val="20"/>
                <w:szCs w:val="20"/>
              </w:rPr>
              <w:t>machine learning</w:t>
            </w:r>
            <w:r w:rsidR="001435B6">
              <w:rPr>
                <w:rFonts w:cstheme="minorHAnsi"/>
                <w:sz w:val="20"/>
                <w:szCs w:val="20"/>
              </w:rPr>
              <w:t xml:space="preserve"> </w:t>
            </w:r>
          </w:p>
          <w:p w14:paraId="645507E9" w14:textId="0EE63B2B" w:rsidR="001435B6" w:rsidRPr="00855EDD" w:rsidRDefault="001435B6" w:rsidP="001435B6">
            <w:pPr>
              <w:adjustRightInd w:val="0"/>
              <w:snapToGrid w:val="0"/>
              <w:rPr>
                <w:rFonts w:cstheme="minorHAnsi"/>
                <w:sz w:val="20"/>
                <w:szCs w:val="20"/>
              </w:rPr>
            </w:pPr>
          </w:p>
        </w:tc>
      </w:tr>
      <w:tr w:rsidR="008E388E" w:rsidRPr="00357839" w14:paraId="64D47307" w14:textId="77777777" w:rsidTr="008E388E">
        <w:tc>
          <w:tcPr>
            <w:tcW w:w="574" w:type="dxa"/>
          </w:tcPr>
          <w:p w14:paraId="0917D8DB" w14:textId="77EE6345" w:rsidR="001435B6" w:rsidRPr="00855EDD" w:rsidRDefault="001435B6" w:rsidP="00707F6F">
            <w:pPr>
              <w:adjustRightInd w:val="0"/>
              <w:snapToGrid w:val="0"/>
              <w:rPr>
                <w:rFonts w:cstheme="minorHAnsi"/>
                <w:sz w:val="20"/>
                <w:szCs w:val="20"/>
              </w:rPr>
            </w:pPr>
            <w:r>
              <w:rPr>
                <w:rFonts w:cstheme="minorHAnsi"/>
                <w:sz w:val="20"/>
                <w:szCs w:val="20"/>
              </w:rPr>
              <w:t>D1</w:t>
            </w:r>
            <w:r w:rsidR="00707F6F">
              <w:rPr>
                <w:rFonts w:cstheme="minorHAnsi"/>
                <w:sz w:val="20"/>
                <w:szCs w:val="20"/>
              </w:rPr>
              <w:t>0</w:t>
            </w:r>
          </w:p>
        </w:tc>
        <w:tc>
          <w:tcPr>
            <w:tcW w:w="1904" w:type="dxa"/>
          </w:tcPr>
          <w:p w14:paraId="72E71023" w14:textId="4316E326" w:rsidR="001435B6" w:rsidRPr="00855EDD" w:rsidRDefault="001435B6" w:rsidP="001435B6">
            <w:pPr>
              <w:adjustRightInd w:val="0"/>
              <w:snapToGrid w:val="0"/>
              <w:rPr>
                <w:rFonts w:cstheme="minorHAnsi"/>
                <w:sz w:val="20"/>
                <w:szCs w:val="20"/>
              </w:rPr>
            </w:pPr>
            <w:r>
              <w:rPr>
                <w:rFonts w:cstheme="minorHAnsi"/>
                <w:sz w:val="20"/>
                <w:szCs w:val="20"/>
              </w:rPr>
              <w:t>Nieuwe pensioenstelsel</w:t>
            </w:r>
          </w:p>
        </w:tc>
        <w:tc>
          <w:tcPr>
            <w:tcW w:w="2304" w:type="dxa"/>
          </w:tcPr>
          <w:p w14:paraId="256312F7" w14:textId="5A28350C" w:rsidR="001435B6" w:rsidRDefault="001435B6" w:rsidP="001435B6">
            <w:pPr>
              <w:adjustRightInd w:val="0"/>
              <w:snapToGrid w:val="0"/>
              <w:rPr>
                <w:rFonts w:cstheme="minorHAnsi"/>
                <w:sz w:val="20"/>
                <w:szCs w:val="20"/>
              </w:rPr>
            </w:pPr>
            <w:r>
              <w:rPr>
                <w:rFonts w:cstheme="minorHAnsi"/>
                <w:sz w:val="20"/>
                <w:szCs w:val="20"/>
              </w:rPr>
              <w:t xml:space="preserve">Nagaan wat de invoering van het nieuwe pensionstelsel betekent voor het vermogensbeheer in zijn algemeenheid en voor de werkzaamheden van de accountant in het bijzonder </w:t>
            </w:r>
          </w:p>
        </w:tc>
        <w:tc>
          <w:tcPr>
            <w:tcW w:w="0" w:type="auto"/>
          </w:tcPr>
          <w:p w14:paraId="64DB5822" w14:textId="0A5AB1AD" w:rsidR="001435B6" w:rsidRPr="00855EDD" w:rsidRDefault="001435B6" w:rsidP="001435B6">
            <w:pPr>
              <w:adjustRightInd w:val="0"/>
              <w:snapToGrid w:val="0"/>
              <w:rPr>
                <w:rFonts w:cstheme="minorHAnsi"/>
                <w:sz w:val="20"/>
                <w:szCs w:val="20"/>
              </w:rPr>
            </w:pPr>
            <w:r>
              <w:rPr>
                <w:rFonts w:cstheme="minorHAnsi"/>
                <w:sz w:val="20"/>
                <w:szCs w:val="20"/>
              </w:rPr>
              <w:t>MH</w:t>
            </w:r>
          </w:p>
        </w:tc>
        <w:tc>
          <w:tcPr>
            <w:tcW w:w="0" w:type="auto"/>
            <w:noWrap/>
          </w:tcPr>
          <w:p w14:paraId="52F1557B" w14:textId="77777777" w:rsidR="001435B6" w:rsidRDefault="001435B6" w:rsidP="001435B6">
            <w:pPr>
              <w:adjustRightInd w:val="0"/>
              <w:snapToGrid w:val="0"/>
              <w:rPr>
                <w:rFonts w:cstheme="minorHAnsi"/>
                <w:sz w:val="20"/>
                <w:szCs w:val="20"/>
              </w:rPr>
            </w:pPr>
            <w:r>
              <w:rPr>
                <w:rFonts w:cstheme="minorHAnsi"/>
                <w:sz w:val="20"/>
                <w:szCs w:val="20"/>
              </w:rPr>
              <w:t xml:space="preserve">Volgen wetgevingsproces </w:t>
            </w:r>
          </w:p>
          <w:p w14:paraId="44626450" w14:textId="1CB43DB6" w:rsidR="001435B6" w:rsidRDefault="001435B6" w:rsidP="001435B6">
            <w:pPr>
              <w:adjustRightInd w:val="0"/>
              <w:snapToGrid w:val="0"/>
              <w:rPr>
                <w:rFonts w:cstheme="minorHAnsi"/>
                <w:sz w:val="20"/>
                <w:szCs w:val="20"/>
              </w:rPr>
            </w:pPr>
            <w:r>
              <w:rPr>
                <w:rFonts w:cstheme="minorHAnsi"/>
                <w:sz w:val="20"/>
                <w:szCs w:val="20"/>
              </w:rPr>
              <w:t xml:space="preserve">(uitstel tot 1 juli 2023).. In </w:t>
            </w:r>
          </w:p>
          <w:p w14:paraId="0C57D796" w14:textId="44D3B111" w:rsidR="001435B6" w:rsidRDefault="001435B6" w:rsidP="001435B6">
            <w:pPr>
              <w:adjustRightInd w:val="0"/>
              <w:snapToGrid w:val="0"/>
              <w:rPr>
                <w:rFonts w:cstheme="minorHAnsi"/>
                <w:sz w:val="20"/>
                <w:szCs w:val="20"/>
              </w:rPr>
            </w:pPr>
            <w:r>
              <w:rPr>
                <w:rFonts w:cstheme="minorHAnsi"/>
                <w:sz w:val="20"/>
                <w:szCs w:val="20"/>
              </w:rPr>
              <w:t>samenspraak met de SVP</w:t>
            </w:r>
          </w:p>
          <w:p w14:paraId="7BE41228" w14:textId="77777777" w:rsidR="001435B6" w:rsidRDefault="001435B6" w:rsidP="001435B6">
            <w:pPr>
              <w:adjustRightInd w:val="0"/>
              <w:snapToGrid w:val="0"/>
              <w:rPr>
                <w:rFonts w:cstheme="minorHAnsi"/>
                <w:sz w:val="20"/>
                <w:szCs w:val="20"/>
              </w:rPr>
            </w:pPr>
            <w:r>
              <w:rPr>
                <w:rFonts w:cstheme="minorHAnsi"/>
                <w:sz w:val="20"/>
                <w:szCs w:val="20"/>
              </w:rPr>
              <w:t xml:space="preserve"> rol van de accountant bezien</w:t>
            </w:r>
          </w:p>
          <w:p w14:paraId="4DD0F85A" w14:textId="51640EC6" w:rsidR="00707F6F" w:rsidRPr="00855EDD" w:rsidRDefault="00707F6F" w:rsidP="001435B6">
            <w:pPr>
              <w:adjustRightInd w:val="0"/>
              <w:snapToGrid w:val="0"/>
              <w:rPr>
                <w:rFonts w:cstheme="minorHAnsi"/>
                <w:sz w:val="20"/>
                <w:szCs w:val="20"/>
              </w:rPr>
            </w:pPr>
            <w:r>
              <w:rPr>
                <w:rFonts w:cstheme="minorHAnsi"/>
                <w:sz w:val="20"/>
                <w:szCs w:val="20"/>
              </w:rPr>
              <w:t>in het nieuwe stelsel</w:t>
            </w:r>
          </w:p>
        </w:tc>
      </w:tr>
    </w:tbl>
    <w:p w14:paraId="00923B3F" w14:textId="3A074535" w:rsidR="005D5296" w:rsidRDefault="005D5296" w:rsidP="00D20012">
      <w:pPr>
        <w:adjustRightInd w:val="0"/>
        <w:snapToGrid w:val="0"/>
        <w:spacing w:after="0" w:line="280" w:lineRule="atLeast"/>
      </w:pPr>
    </w:p>
    <w:p w14:paraId="04F7A01B" w14:textId="77777777" w:rsidR="009D2B95" w:rsidRPr="00935C29" w:rsidRDefault="009D2B95" w:rsidP="00D20012">
      <w:pPr>
        <w:pStyle w:val="Lijstalinea"/>
        <w:numPr>
          <w:ilvl w:val="0"/>
          <w:numId w:val="22"/>
        </w:numPr>
        <w:adjustRightInd w:val="0"/>
        <w:snapToGrid w:val="0"/>
        <w:spacing w:after="0" w:line="280" w:lineRule="atLeast"/>
        <w:rPr>
          <w:b/>
          <w:bCs/>
        </w:rPr>
      </w:pPr>
      <w:r>
        <w:rPr>
          <w:b/>
          <w:bCs/>
        </w:rPr>
        <w:t>Communicatie</w:t>
      </w:r>
    </w:p>
    <w:p w14:paraId="2AC5D279" w14:textId="29A418D4" w:rsidR="009D2B95" w:rsidRPr="009D2B95" w:rsidRDefault="009D2B95" w:rsidP="00D20012">
      <w:pPr>
        <w:adjustRightInd w:val="0"/>
        <w:snapToGrid w:val="0"/>
        <w:spacing w:after="0" w:line="280" w:lineRule="atLeast"/>
      </w:pPr>
      <w:r>
        <w:t xml:space="preserve">De SAM heeft met enige regelmaat overleg met toezichthouders, brancheorganisaties en het ministerie van Financiën. Daarnaast communiceert de SAM met belanghebbenden via de website, de NBA-helpdesk, nieuwsbrieven en </w:t>
      </w:r>
      <w:r w:rsidRPr="009D2B95">
        <w:rPr>
          <w:i/>
          <w:iCs/>
        </w:rPr>
        <w:t>social media</w:t>
      </w:r>
      <w:r>
        <w:t xml:space="preserve">. De SAM organiseert bijeenkomsten en kan artikelen schrijven om onderwerpen onder de aandacht te brengen. </w:t>
      </w:r>
      <w:r w:rsidR="0043168F">
        <w:t xml:space="preserve">Jaarlijks wil de SAM een seminar en een aantal kennissessie organiseren. </w:t>
      </w:r>
      <w:r w:rsidR="00751D49">
        <w:t>Voor de communicatie van producten k</w:t>
      </w:r>
      <w:r w:rsidR="00BA652B">
        <w:t>an gebruik gemaakt worden van het SAM communicatieplan</w:t>
      </w:r>
      <w:r w:rsidR="00661A8B">
        <w:t>.</w:t>
      </w:r>
    </w:p>
    <w:p w14:paraId="022846CF" w14:textId="7BE56FB0" w:rsidR="009D2B95" w:rsidRDefault="009D2B95" w:rsidP="00D20012">
      <w:pPr>
        <w:adjustRightInd w:val="0"/>
        <w:snapToGrid w:val="0"/>
        <w:spacing w:after="0" w:line="280" w:lineRule="atLeast"/>
        <w:rPr>
          <w:b/>
          <w:bCs/>
        </w:rPr>
      </w:pPr>
    </w:p>
    <w:p w14:paraId="5E311507" w14:textId="77777777" w:rsidR="00D71473" w:rsidRPr="008A423A" w:rsidRDefault="00D71473" w:rsidP="00D20012">
      <w:pPr>
        <w:pStyle w:val="Lijstalinea"/>
        <w:numPr>
          <w:ilvl w:val="0"/>
          <w:numId w:val="22"/>
        </w:numPr>
        <w:adjustRightInd w:val="0"/>
        <w:snapToGrid w:val="0"/>
        <w:spacing w:after="0" w:line="280" w:lineRule="atLeast"/>
        <w:rPr>
          <w:b/>
          <w:bCs/>
        </w:rPr>
      </w:pPr>
      <w:r w:rsidRPr="008A423A">
        <w:rPr>
          <w:b/>
          <w:bCs/>
        </w:rPr>
        <w:t>Leden van de SAM</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1055"/>
        <w:gridCol w:w="4779"/>
      </w:tblGrid>
      <w:tr w:rsidR="00C77039" w:rsidRPr="007000A0" w14:paraId="78A548D8" w14:textId="77777777" w:rsidTr="00C77039">
        <w:tc>
          <w:tcPr>
            <w:tcW w:w="1882" w:type="pct"/>
            <w:tcMar>
              <w:left w:w="0" w:type="dxa"/>
              <w:right w:w="0" w:type="dxa"/>
            </w:tcMar>
            <w:hideMark/>
          </w:tcPr>
          <w:p w14:paraId="5E46516B" w14:textId="77777777" w:rsidR="00C77039" w:rsidRPr="007000A0" w:rsidRDefault="00C77039" w:rsidP="00D20012">
            <w:pPr>
              <w:adjustRightInd w:val="0"/>
              <w:snapToGrid w:val="0"/>
              <w:spacing w:line="280" w:lineRule="atLeast"/>
              <w:rPr>
                <w:rFonts w:cs="Times New Roman"/>
                <w:b/>
                <w:bCs/>
              </w:rPr>
            </w:pPr>
            <w:r>
              <w:rPr>
                <w:rFonts w:cs="Times New Roman"/>
                <w:b/>
                <w:bCs/>
              </w:rPr>
              <w:t>N</w:t>
            </w:r>
            <w:r w:rsidRPr="007000A0">
              <w:rPr>
                <w:rFonts w:cs="Times New Roman"/>
                <w:b/>
                <w:bCs/>
              </w:rPr>
              <w:t>aam</w:t>
            </w:r>
          </w:p>
        </w:tc>
        <w:tc>
          <w:tcPr>
            <w:tcW w:w="564" w:type="pct"/>
          </w:tcPr>
          <w:p w14:paraId="4AAE6597" w14:textId="77777777" w:rsidR="00C77039" w:rsidRPr="007000A0" w:rsidRDefault="00C77039" w:rsidP="00D20012">
            <w:pPr>
              <w:adjustRightInd w:val="0"/>
              <w:snapToGrid w:val="0"/>
              <w:spacing w:line="280" w:lineRule="atLeast"/>
              <w:rPr>
                <w:rFonts w:cs="Times New Roman"/>
                <w:b/>
                <w:bCs/>
              </w:rPr>
            </w:pPr>
            <w:r>
              <w:rPr>
                <w:rFonts w:cs="Times New Roman"/>
                <w:b/>
                <w:bCs/>
              </w:rPr>
              <w:t>Afk.</w:t>
            </w:r>
          </w:p>
        </w:tc>
        <w:tc>
          <w:tcPr>
            <w:tcW w:w="2554" w:type="pct"/>
            <w:tcMar>
              <w:left w:w="0" w:type="dxa"/>
              <w:right w:w="0" w:type="dxa"/>
            </w:tcMar>
            <w:hideMark/>
          </w:tcPr>
          <w:p w14:paraId="1F7C2507" w14:textId="77777777" w:rsidR="00C77039" w:rsidRPr="007000A0" w:rsidRDefault="00C77039" w:rsidP="00D20012">
            <w:pPr>
              <w:adjustRightInd w:val="0"/>
              <w:snapToGrid w:val="0"/>
              <w:spacing w:line="280" w:lineRule="atLeast"/>
              <w:rPr>
                <w:rFonts w:cs="Times New Roman"/>
                <w:b/>
                <w:bCs/>
              </w:rPr>
            </w:pPr>
            <w:r w:rsidRPr="007000A0">
              <w:rPr>
                <w:rFonts w:cs="Times New Roman"/>
                <w:b/>
                <w:bCs/>
              </w:rPr>
              <w:t>Werkzaam bij</w:t>
            </w:r>
          </w:p>
        </w:tc>
      </w:tr>
      <w:tr w:rsidR="00C77039" w:rsidRPr="00D71473" w14:paraId="6CD8BDFD" w14:textId="77777777" w:rsidTr="00C77039">
        <w:tc>
          <w:tcPr>
            <w:tcW w:w="1882" w:type="pct"/>
            <w:tcMar>
              <w:left w:w="0" w:type="dxa"/>
              <w:right w:w="0" w:type="dxa"/>
            </w:tcMar>
          </w:tcPr>
          <w:p w14:paraId="77E8755C" w14:textId="045CD1F8" w:rsidR="00C77039" w:rsidRPr="00D71473" w:rsidRDefault="004D38E5" w:rsidP="00D20012">
            <w:pPr>
              <w:adjustRightInd w:val="0"/>
              <w:snapToGrid w:val="0"/>
              <w:spacing w:line="280" w:lineRule="atLeast"/>
              <w:rPr>
                <w:rFonts w:cs="Times New Roman"/>
              </w:rPr>
            </w:pPr>
            <w:r>
              <w:rPr>
                <w:rFonts w:cs="Times New Roman"/>
              </w:rPr>
              <w:t>San Croonenburg</w:t>
            </w:r>
            <w:r w:rsidR="00C77039" w:rsidRPr="00D71473">
              <w:rPr>
                <w:rFonts w:cs="Times New Roman"/>
              </w:rPr>
              <w:t xml:space="preserve"> (</w:t>
            </w:r>
            <w:r w:rsidR="00C3639A">
              <w:rPr>
                <w:rFonts w:cs="Times New Roman"/>
              </w:rPr>
              <w:t xml:space="preserve">wrn. </w:t>
            </w:r>
            <w:r w:rsidR="00C77039" w:rsidRPr="00D71473">
              <w:rPr>
                <w:rFonts w:cs="Times New Roman"/>
              </w:rPr>
              <w:t>v</w:t>
            </w:r>
            <w:r w:rsidR="00C77039">
              <w:rPr>
                <w:rFonts w:cs="Times New Roman"/>
              </w:rPr>
              <w:t>oorzitter</w:t>
            </w:r>
            <w:r w:rsidR="00C77039" w:rsidRPr="00D71473">
              <w:rPr>
                <w:rFonts w:cs="Times New Roman"/>
              </w:rPr>
              <w:t>)</w:t>
            </w:r>
          </w:p>
        </w:tc>
        <w:tc>
          <w:tcPr>
            <w:tcW w:w="564" w:type="pct"/>
          </w:tcPr>
          <w:p w14:paraId="2BEB4408" w14:textId="0ADF8AF2" w:rsidR="00C77039" w:rsidRPr="00D71473" w:rsidRDefault="004D38E5" w:rsidP="004D38E5">
            <w:pPr>
              <w:adjustRightInd w:val="0"/>
              <w:snapToGrid w:val="0"/>
              <w:spacing w:line="280" w:lineRule="atLeast"/>
              <w:rPr>
                <w:rFonts w:cs="Times New Roman"/>
              </w:rPr>
            </w:pPr>
            <w:r>
              <w:rPr>
                <w:rFonts w:cs="Times New Roman"/>
              </w:rPr>
              <w:t>SC</w:t>
            </w:r>
          </w:p>
        </w:tc>
        <w:tc>
          <w:tcPr>
            <w:tcW w:w="2554" w:type="pct"/>
            <w:tcMar>
              <w:left w:w="0" w:type="dxa"/>
              <w:right w:w="0" w:type="dxa"/>
            </w:tcMar>
          </w:tcPr>
          <w:p w14:paraId="7B9DB940" w14:textId="724DAD5B" w:rsidR="004D38E5" w:rsidRPr="00D71473" w:rsidRDefault="004D38E5" w:rsidP="004D38E5">
            <w:pPr>
              <w:adjustRightInd w:val="0"/>
              <w:snapToGrid w:val="0"/>
              <w:spacing w:line="280" w:lineRule="atLeast"/>
              <w:rPr>
                <w:rFonts w:cs="Times New Roman"/>
              </w:rPr>
            </w:pPr>
            <w:r>
              <w:rPr>
                <w:rFonts w:cs="Times New Roman"/>
              </w:rPr>
              <w:t>Zelfstandig</w:t>
            </w:r>
          </w:p>
        </w:tc>
      </w:tr>
      <w:tr w:rsidR="00C77039" w:rsidRPr="00D71473" w14:paraId="55B2917B" w14:textId="77777777" w:rsidTr="00C77039">
        <w:tc>
          <w:tcPr>
            <w:tcW w:w="1882" w:type="pct"/>
            <w:tcMar>
              <w:left w:w="0" w:type="dxa"/>
              <w:right w:w="0" w:type="dxa"/>
            </w:tcMar>
          </w:tcPr>
          <w:p w14:paraId="51FD88EC" w14:textId="75938837" w:rsidR="00C77039" w:rsidRPr="00D71473" w:rsidRDefault="00C77039" w:rsidP="00D20012">
            <w:pPr>
              <w:adjustRightInd w:val="0"/>
              <w:snapToGrid w:val="0"/>
              <w:spacing w:line="280" w:lineRule="atLeast"/>
              <w:rPr>
                <w:rFonts w:cs="Times New Roman"/>
              </w:rPr>
            </w:pPr>
            <w:r w:rsidRPr="00D71473">
              <w:rPr>
                <w:rFonts w:cs="Times New Roman"/>
              </w:rPr>
              <w:t>Viona Borreman</w:t>
            </w:r>
            <w:r>
              <w:rPr>
                <w:rFonts w:cs="Times New Roman"/>
              </w:rPr>
              <w:t xml:space="preserve">, </w:t>
            </w:r>
            <w:r w:rsidRPr="00D71473">
              <w:rPr>
                <w:rFonts w:cs="Times New Roman"/>
              </w:rPr>
              <w:t>Michel Bouwe</w:t>
            </w:r>
            <w:r w:rsidR="00E4103B">
              <w:rPr>
                <w:rFonts w:cs="Times New Roman"/>
              </w:rPr>
              <w:t>ns</w:t>
            </w:r>
          </w:p>
        </w:tc>
        <w:tc>
          <w:tcPr>
            <w:tcW w:w="564" w:type="pct"/>
          </w:tcPr>
          <w:p w14:paraId="067AA2E0" w14:textId="77777777" w:rsidR="00C77039" w:rsidRPr="00D71473" w:rsidRDefault="00C77039" w:rsidP="00D20012">
            <w:pPr>
              <w:adjustRightInd w:val="0"/>
              <w:snapToGrid w:val="0"/>
              <w:spacing w:line="280" w:lineRule="atLeast"/>
              <w:rPr>
                <w:rFonts w:cs="Times New Roman"/>
              </w:rPr>
            </w:pPr>
            <w:r>
              <w:rPr>
                <w:rFonts w:cs="Times New Roman"/>
              </w:rPr>
              <w:t>VB, MB</w:t>
            </w:r>
          </w:p>
        </w:tc>
        <w:tc>
          <w:tcPr>
            <w:tcW w:w="2554" w:type="pct"/>
            <w:tcMar>
              <w:left w:w="0" w:type="dxa"/>
              <w:right w:w="0" w:type="dxa"/>
            </w:tcMar>
          </w:tcPr>
          <w:p w14:paraId="29C71663" w14:textId="77777777" w:rsidR="00C77039" w:rsidRPr="00D71473" w:rsidRDefault="00C77039" w:rsidP="00D20012">
            <w:pPr>
              <w:adjustRightInd w:val="0"/>
              <w:snapToGrid w:val="0"/>
              <w:spacing w:line="280" w:lineRule="atLeast"/>
              <w:rPr>
                <w:rFonts w:cs="Times New Roman"/>
              </w:rPr>
            </w:pPr>
            <w:r w:rsidRPr="00D71473">
              <w:rPr>
                <w:rFonts w:cs="Times New Roman"/>
              </w:rPr>
              <w:t>Deloitte</w:t>
            </w:r>
          </w:p>
        </w:tc>
      </w:tr>
      <w:tr w:rsidR="00C77039" w:rsidRPr="00D71473" w14:paraId="7B857358" w14:textId="77777777" w:rsidTr="00C77039">
        <w:tc>
          <w:tcPr>
            <w:tcW w:w="1882" w:type="pct"/>
            <w:tcMar>
              <w:left w:w="0" w:type="dxa"/>
              <w:right w:w="0" w:type="dxa"/>
            </w:tcMar>
          </w:tcPr>
          <w:p w14:paraId="746F5A14" w14:textId="77777777" w:rsidR="00C77039" w:rsidRPr="00D71473" w:rsidRDefault="00C77039" w:rsidP="00D20012">
            <w:pPr>
              <w:adjustRightInd w:val="0"/>
              <w:snapToGrid w:val="0"/>
              <w:spacing w:line="280" w:lineRule="atLeast"/>
              <w:rPr>
                <w:rFonts w:cs="Times New Roman"/>
              </w:rPr>
            </w:pPr>
            <w:r w:rsidRPr="00D71473">
              <w:rPr>
                <w:rFonts w:cs="Times New Roman"/>
              </w:rPr>
              <w:t>Theo de Groot</w:t>
            </w:r>
          </w:p>
        </w:tc>
        <w:tc>
          <w:tcPr>
            <w:tcW w:w="564" w:type="pct"/>
          </w:tcPr>
          <w:p w14:paraId="6EDFA6FA" w14:textId="77777777" w:rsidR="00C77039" w:rsidRPr="00D71473" w:rsidRDefault="00C77039" w:rsidP="00D20012">
            <w:pPr>
              <w:adjustRightInd w:val="0"/>
              <w:snapToGrid w:val="0"/>
              <w:spacing w:line="280" w:lineRule="atLeast"/>
              <w:rPr>
                <w:rFonts w:cs="Times New Roman"/>
              </w:rPr>
            </w:pPr>
            <w:r>
              <w:rPr>
                <w:rFonts w:cs="Times New Roman"/>
              </w:rPr>
              <w:t>TdG</w:t>
            </w:r>
          </w:p>
        </w:tc>
        <w:tc>
          <w:tcPr>
            <w:tcW w:w="2554" w:type="pct"/>
            <w:tcMar>
              <w:left w:w="0" w:type="dxa"/>
              <w:right w:w="0" w:type="dxa"/>
            </w:tcMar>
          </w:tcPr>
          <w:p w14:paraId="1515AC73" w14:textId="77777777" w:rsidR="00C77039" w:rsidRPr="00D71473" w:rsidRDefault="00C77039" w:rsidP="00D20012">
            <w:pPr>
              <w:adjustRightInd w:val="0"/>
              <w:snapToGrid w:val="0"/>
              <w:spacing w:line="280" w:lineRule="atLeast"/>
              <w:rPr>
                <w:rFonts w:cs="Times New Roman"/>
              </w:rPr>
            </w:pPr>
            <w:r w:rsidRPr="00D71473">
              <w:rPr>
                <w:rFonts w:cs="Times New Roman"/>
              </w:rPr>
              <w:t>Fact Accountants</w:t>
            </w:r>
          </w:p>
        </w:tc>
      </w:tr>
      <w:tr w:rsidR="00C77039" w:rsidRPr="00D71473" w14:paraId="156582C8" w14:textId="77777777" w:rsidTr="00C77039">
        <w:tc>
          <w:tcPr>
            <w:tcW w:w="1882" w:type="pct"/>
            <w:tcMar>
              <w:left w:w="0" w:type="dxa"/>
              <w:right w:w="0" w:type="dxa"/>
            </w:tcMar>
          </w:tcPr>
          <w:p w14:paraId="2B8ED67C" w14:textId="52361625" w:rsidR="00C77039" w:rsidRPr="00D71473" w:rsidRDefault="004D38E5" w:rsidP="00D20012">
            <w:pPr>
              <w:adjustRightInd w:val="0"/>
              <w:snapToGrid w:val="0"/>
              <w:spacing w:line="280" w:lineRule="atLeast"/>
              <w:rPr>
                <w:rFonts w:cs="Times New Roman"/>
              </w:rPr>
            </w:pPr>
            <w:r>
              <w:rPr>
                <w:rFonts w:cs="Times New Roman"/>
              </w:rPr>
              <w:t>Arno van der Spek</w:t>
            </w:r>
          </w:p>
        </w:tc>
        <w:tc>
          <w:tcPr>
            <w:tcW w:w="564" w:type="pct"/>
          </w:tcPr>
          <w:p w14:paraId="21C71104" w14:textId="129FED8C" w:rsidR="00C77039" w:rsidRPr="00D71473" w:rsidRDefault="004D38E5" w:rsidP="00D20012">
            <w:pPr>
              <w:adjustRightInd w:val="0"/>
              <w:snapToGrid w:val="0"/>
              <w:spacing w:line="280" w:lineRule="atLeast"/>
              <w:rPr>
                <w:rFonts w:cs="Times New Roman"/>
              </w:rPr>
            </w:pPr>
            <w:r>
              <w:rPr>
                <w:rFonts w:cs="Times New Roman"/>
              </w:rPr>
              <w:t>AS</w:t>
            </w:r>
          </w:p>
        </w:tc>
        <w:tc>
          <w:tcPr>
            <w:tcW w:w="2554" w:type="pct"/>
            <w:tcMar>
              <w:left w:w="0" w:type="dxa"/>
              <w:right w:w="0" w:type="dxa"/>
            </w:tcMar>
          </w:tcPr>
          <w:p w14:paraId="6CE4823E" w14:textId="77777777" w:rsidR="00C77039" w:rsidRPr="00D71473" w:rsidRDefault="00C77039" w:rsidP="00D20012">
            <w:pPr>
              <w:adjustRightInd w:val="0"/>
              <w:snapToGrid w:val="0"/>
              <w:spacing w:line="280" w:lineRule="atLeast"/>
              <w:rPr>
                <w:rFonts w:cs="Times New Roman"/>
              </w:rPr>
            </w:pPr>
            <w:r w:rsidRPr="00D71473">
              <w:rPr>
                <w:rFonts w:cs="Times New Roman"/>
              </w:rPr>
              <w:t>P</w:t>
            </w:r>
            <w:r>
              <w:rPr>
                <w:rFonts w:cs="Times New Roman"/>
              </w:rPr>
              <w:t>w</w:t>
            </w:r>
            <w:r w:rsidRPr="00D71473">
              <w:rPr>
                <w:rFonts w:cs="Times New Roman"/>
              </w:rPr>
              <w:t>C</w:t>
            </w:r>
          </w:p>
        </w:tc>
      </w:tr>
      <w:tr w:rsidR="00C77039" w:rsidRPr="00D71473" w14:paraId="76666988" w14:textId="77777777" w:rsidTr="00C77039">
        <w:tc>
          <w:tcPr>
            <w:tcW w:w="1882" w:type="pct"/>
            <w:tcMar>
              <w:left w:w="0" w:type="dxa"/>
              <w:right w:w="0" w:type="dxa"/>
            </w:tcMar>
          </w:tcPr>
          <w:p w14:paraId="0506B516" w14:textId="77777777" w:rsidR="00C77039" w:rsidRPr="00D71473" w:rsidRDefault="00C77039" w:rsidP="00D20012">
            <w:pPr>
              <w:adjustRightInd w:val="0"/>
              <w:snapToGrid w:val="0"/>
              <w:spacing w:line="280" w:lineRule="atLeast"/>
              <w:rPr>
                <w:rFonts w:cs="Times New Roman"/>
              </w:rPr>
            </w:pPr>
            <w:r w:rsidRPr="00D71473">
              <w:rPr>
                <w:rFonts w:cs="Times New Roman"/>
              </w:rPr>
              <w:t xml:space="preserve">Fijtsia van Pelt </w:t>
            </w:r>
          </w:p>
        </w:tc>
        <w:tc>
          <w:tcPr>
            <w:tcW w:w="564" w:type="pct"/>
          </w:tcPr>
          <w:p w14:paraId="6D5DCB2E" w14:textId="77777777" w:rsidR="00C77039" w:rsidRPr="00D71473" w:rsidRDefault="00C77039" w:rsidP="00D20012">
            <w:pPr>
              <w:adjustRightInd w:val="0"/>
              <w:snapToGrid w:val="0"/>
              <w:spacing w:line="280" w:lineRule="atLeast"/>
              <w:rPr>
                <w:rFonts w:cs="Times New Roman"/>
              </w:rPr>
            </w:pPr>
            <w:r>
              <w:rPr>
                <w:rFonts w:cs="Times New Roman"/>
              </w:rPr>
              <w:t>FvP</w:t>
            </w:r>
          </w:p>
        </w:tc>
        <w:tc>
          <w:tcPr>
            <w:tcW w:w="2554" w:type="pct"/>
            <w:tcMar>
              <w:left w:w="0" w:type="dxa"/>
              <w:right w:w="0" w:type="dxa"/>
            </w:tcMar>
          </w:tcPr>
          <w:p w14:paraId="42489AC6" w14:textId="1AA61E89" w:rsidR="00C77039" w:rsidRPr="00D71473" w:rsidRDefault="004D38E5" w:rsidP="00D20012">
            <w:pPr>
              <w:adjustRightInd w:val="0"/>
              <w:snapToGrid w:val="0"/>
              <w:spacing w:line="280" w:lineRule="atLeast"/>
              <w:rPr>
                <w:rFonts w:cs="Times New Roman"/>
              </w:rPr>
            </w:pPr>
            <w:r>
              <w:rPr>
                <w:rFonts w:cs="Times New Roman"/>
              </w:rPr>
              <w:t>zelfstandig</w:t>
            </w:r>
          </w:p>
        </w:tc>
      </w:tr>
      <w:tr w:rsidR="00C77039" w:rsidRPr="00D71473" w14:paraId="6BEC816B" w14:textId="77777777" w:rsidTr="00C77039">
        <w:tc>
          <w:tcPr>
            <w:tcW w:w="1882" w:type="pct"/>
            <w:tcMar>
              <w:left w:w="0" w:type="dxa"/>
              <w:right w:w="0" w:type="dxa"/>
            </w:tcMar>
          </w:tcPr>
          <w:p w14:paraId="51EB6ACF" w14:textId="77777777" w:rsidR="00C77039" w:rsidRPr="00D71473" w:rsidRDefault="00C77039" w:rsidP="00D20012">
            <w:pPr>
              <w:adjustRightInd w:val="0"/>
              <w:snapToGrid w:val="0"/>
              <w:spacing w:line="280" w:lineRule="atLeast"/>
              <w:rPr>
                <w:rFonts w:cs="Times New Roman"/>
              </w:rPr>
            </w:pPr>
            <w:r w:rsidRPr="00D71473">
              <w:rPr>
                <w:rFonts w:cs="Times New Roman"/>
              </w:rPr>
              <w:t>Bert Vissers</w:t>
            </w:r>
          </w:p>
        </w:tc>
        <w:tc>
          <w:tcPr>
            <w:tcW w:w="564" w:type="pct"/>
          </w:tcPr>
          <w:p w14:paraId="4F6D7053" w14:textId="77777777" w:rsidR="00C77039" w:rsidRPr="00D71473" w:rsidRDefault="00C77039" w:rsidP="00D20012">
            <w:pPr>
              <w:adjustRightInd w:val="0"/>
              <w:snapToGrid w:val="0"/>
              <w:spacing w:line="280" w:lineRule="atLeast"/>
              <w:rPr>
                <w:rFonts w:cs="Times New Roman"/>
              </w:rPr>
            </w:pPr>
            <w:r>
              <w:rPr>
                <w:rFonts w:cs="Times New Roman"/>
              </w:rPr>
              <w:t>BV</w:t>
            </w:r>
          </w:p>
        </w:tc>
        <w:tc>
          <w:tcPr>
            <w:tcW w:w="2554" w:type="pct"/>
            <w:tcMar>
              <w:left w:w="0" w:type="dxa"/>
              <w:right w:w="0" w:type="dxa"/>
            </w:tcMar>
          </w:tcPr>
          <w:p w14:paraId="347AF3EC" w14:textId="77777777" w:rsidR="00C77039" w:rsidRPr="00D71473" w:rsidRDefault="00C77039" w:rsidP="00D20012">
            <w:pPr>
              <w:adjustRightInd w:val="0"/>
              <w:snapToGrid w:val="0"/>
              <w:spacing w:line="280" w:lineRule="atLeast"/>
              <w:rPr>
                <w:rFonts w:cs="Times New Roman"/>
              </w:rPr>
            </w:pPr>
            <w:r w:rsidRPr="00D71473">
              <w:rPr>
                <w:rFonts w:cs="Times New Roman"/>
              </w:rPr>
              <w:t>EY</w:t>
            </w:r>
          </w:p>
        </w:tc>
      </w:tr>
      <w:tr w:rsidR="00C77039" w:rsidRPr="00D71473" w14:paraId="4317A19A" w14:textId="77777777" w:rsidTr="00C77039">
        <w:tc>
          <w:tcPr>
            <w:tcW w:w="1882" w:type="pct"/>
            <w:tcMar>
              <w:left w:w="0" w:type="dxa"/>
              <w:right w:w="0" w:type="dxa"/>
            </w:tcMar>
          </w:tcPr>
          <w:p w14:paraId="6B2DDA28" w14:textId="77777777" w:rsidR="00C77039" w:rsidRPr="00D71473" w:rsidRDefault="00C77039" w:rsidP="00D20012">
            <w:pPr>
              <w:adjustRightInd w:val="0"/>
              <w:snapToGrid w:val="0"/>
              <w:spacing w:line="280" w:lineRule="atLeast"/>
              <w:rPr>
                <w:rFonts w:cs="Times New Roman"/>
              </w:rPr>
            </w:pPr>
            <w:r w:rsidRPr="00D71473">
              <w:rPr>
                <w:rFonts w:cs="Times New Roman"/>
              </w:rPr>
              <w:t>Vincent Wanders</w:t>
            </w:r>
          </w:p>
        </w:tc>
        <w:tc>
          <w:tcPr>
            <w:tcW w:w="564" w:type="pct"/>
          </w:tcPr>
          <w:p w14:paraId="59172D23" w14:textId="77777777" w:rsidR="00C77039" w:rsidRPr="00D71473" w:rsidRDefault="00C77039" w:rsidP="00D20012">
            <w:pPr>
              <w:adjustRightInd w:val="0"/>
              <w:snapToGrid w:val="0"/>
              <w:spacing w:line="280" w:lineRule="atLeast"/>
              <w:rPr>
                <w:rFonts w:cs="Times New Roman"/>
              </w:rPr>
            </w:pPr>
            <w:r>
              <w:rPr>
                <w:rFonts w:cs="Times New Roman"/>
              </w:rPr>
              <w:t>VW</w:t>
            </w:r>
          </w:p>
        </w:tc>
        <w:tc>
          <w:tcPr>
            <w:tcW w:w="2554" w:type="pct"/>
            <w:tcMar>
              <w:left w:w="0" w:type="dxa"/>
              <w:right w:w="0" w:type="dxa"/>
            </w:tcMar>
          </w:tcPr>
          <w:p w14:paraId="692B7440" w14:textId="77777777" w:rsidR="00C77039" w:rsidRPr="00D71473" w:rsidRDefault="00C77039" w:rsidP="00D20012">
            <w:pPr>
              <w:adjustRightInd w:val="0"/>
              <w:snapToGrid w:val="0"/>
              <w:spacing w:line="280" w:lineRule="atLeast"/>
              <w:rPr>
                <w:rFonts w:cs="Times New Roman"/>
              </w:rPr>
            </w:pPr>
            <w:r w:rsidRPr="00D71473">
              <w:rPr>
                <w:rFonts w:cs="Times New Roman"/>
              </w:rPr>
              <w:t>Compliant &amp; More BV</w:t>
            </w:r>
          </w:p>
        </w:tc>
      </w:tr>
      <w:tr w:rsidR="00C77039" w:rsidRPr="00D71473" w14:paraId="0CDDC61A" w14:textId="77777777" w:rsidTr="00C77039">
        <w:tc>
          <w:tcPr>
            <w:tcW w:w="1882" w:type="pct"/>
            <w:tcMar>
              <w:left w:w="0" w:type="dxa"/>
              <w:right w:w="0" w:type="dxa"/>
            </w:tcMar>
          </w:tcPr>
          <w:p w14:paraId="6AD15E71" w14:textId="77777777" w:rsidR="00C77039" w:rsidRDefault="004D38E5" w:rsidP="00D20012">
            <w:pPr>
              <w:adjustRightInd w:val="0"/>
              <w:snapToGrid w:val="0"/>
              <w:spacing w:line="280" w:lineRule="atLeast"/>
              <w:rPr>
                <w:rFonts w:cs="Times New Roman"/>
              </w:rPr>
            </w:pPr>
            <w:r>
              <w:rPr>
                <w:rFonts w:cs="Times New Roman"/>
              </w:rPr>
              <w:t>Maurice Knijnenburg</w:t>
            </w:r>
          </w:p>
          <w:p w14:paraId="7C9F6F6D" w14:textId="7D266FAB" w:rsidR="004D38E5" w:rsidRPr="00D71473" w:rsidRDefault="004D38E5" w:rsidP="004D38E5">
            <w:pPr>
              <w:adjustRightInd w:val="0"/>
              <w:snapToGrid w:val="0"/>
              <w:spacing w:line="280" w:lineRule="atLeast"/>
              <w:rPr>
                <w:rFonts w:cs="Times New Roman"/>
              </w:rPr>
            </w:pPr>
            <w:r>
              <w:rPr>
                <w:rFonts w:cs="Times New Roman"/>
              </w:rPr>
              <w:t>Adriaan Bouw</w:t>
            </w:r>
          </w:p>
        </w:tc>
        <w:tc>
          <w:tcPr>
            <w:tcW w:w="564" w:type="pct"/>
          </w:tcPr>
          <w:p w14:paraId="3C8B0E1C" w14:textId="77777777" w:rsidR="00C77039" w:rsidRDefault="004D38E5" w:rsidP="00D20012">
            <w:pPr>
              <w:adjustRightInd w:val="0"/>
              <w:snapToGrid w:val="0"/>
              <w:spacing w:line="280" w:lineRule="atLeast"/>
              <w:rPr>
                <w:rFonts w:cs="Times New Roman"/>
              </w:rPr>
            </w:pPr>
            <w:r>
              <w:rPr>
                <w:rFonts w:cs="Times New Roman"/>
              </w:rPr>
              <w:t>MK</w:t>
            </w:r>
          </w:p>
          <w:p w14:paraId="0B82AAAD" w14:textId="221B7469" w:rsidR="004D38E5" w:rsidRPr="00D71473" w:rsidRDefault="004D38E5" w:rsidP="00D20012">
            <w:pPr>
              <w:adjustRightInd w:val="0"/>
              <w:snapToGrid w:val="0"/>
              <w:spacing w:line="280" w:lineRule="atLeast"/>
              <w:rPr>
                <w:rFonts w:cs="Times New Roman"/>
              </w:rPr>
            </w:pPr>
            <w:r>
              <w:rPr>
                <w:rFonts w:cs="Times New Roman"/>
              </w:rPr>
              <w:t>AB</w:t>
            </w:r>
          </w:p>
        </w:tc>
        <w:tc>
          <w:tcPr>
            <w:tcW w:w="2554" w:type="pct"/>
            <w:tcMar>
              <w:left w:w="0" w:type="dxa"/>
              <w:right w:w="0" w:type="dxa"/>
            </w:tcMar>
          </w:tcPr>
          <w:p w14:paraId="48A0C4B4" w14:textId="77777777" w:rsidR="00C77039" w:rsidRDefault="004D38E5" w:rsidP="00D20012">
            <w:pPr>
              <w:adjustRightInd w:val="0"/>
              <w:snapToGrid w:val="0"/>
              <w:spacing w:line="280" w:lineRule="atLeast"/>
              <w:rPr>
                <w:rFonts w:cs="Times New Roman"/>
              </w:rPr>
            </w:pPr>
            <w:r>
              <w:rPr>
                <w:rFonts w:cs="Times New Roman"/>
              </w:rPr>
              <w:t>EY</w:t>
            </w:r>
          </w:p>
          <w:p w14:paraId="2EDA6EEA" w14:textId="4BB419F7" w:rsidR="004D38E5" w:rsidRPr="00D71473" w:rsidRDefault="004D38E5" w:rsidP="00D20012">
            <w:pPr>
              <w:adjustRightInd w:val="0"/>
              <w:snapToGrid w:val="0"/>
              <w:spacing w:line="280" w:lineRule="atLeast"/>
              <w:rPr>
                <w:rFonts w:cs="Times New Roman"/>
              </w:rPr>
            </w:pPr>
            <w:r>
              <w:rPr>
                <w:rFonts w:cs="Times New Roman"/>
              </w:rPr>
              <w:t>NN</w:t>
            </w:r>
          </w:p>
        </w:tc>
      </w:tr>
      <w:tr w:rsidR="00C77039" w:rsidRPr="00D71473" w14:paraId="0843D835" w14:textId="77777777" w:rsidTr="00C77039">
        <w:tc>
          <w:tcPr>
            <w:tcW w:w="1882" w:type="pct"/>
            <w:tcMar>
              <w:left w:w="0" w:type="dxa"/>
              <w:right w:w="0" w:type="dxa"/>
            </w:tcMar>
            <w:hideMark/>
          </w:tcPr>
          <w:p w14:paraId="341BF19A" w14:textId="77777777" w:rsidR="00CE3B6C" w:rsidRDefault="00CE3B6C" w:rsidP="00CE3B6C">
            <w:pPr>
              <w:adjustRightInd w:val="0"/>
              <w:snapToGrid w:val="0"/>
              <w:spacing w:line="280" w:lineRule="atLeast"/>
              <w:rPr>
                <w:rFonts w:cs="Times New Roman"/>
              </w:rPr>
            </w:pPr>
            <w:r>
              <w:rPr>
                <w:rFonts w:cs="Times New Roman"/>
              </w:rPr>
              <w:t>Miriam Hamers</w:t>
            </w:r>
          </w:p>
          <w:p w14:paraId="4378493D" w14:textId="77777777" w:rsidR="00C4086F" w:rsidRDefault="00C4086F" w:rsidP="00CE3B6C">
            <w:pPr>
              <w:adjustRightInd w:val="0"/>
              <w:snapToGrid w:val="0"/>
              <w:spacing w:line="280" w:lineRule="atLeast"/>
              <w:rPr>
                <w:rFonts w:cs="Times New Roman"/>
              </w:rPr>
            </w:pPr>
            <w:r>
              <w:rPr>
                <w:rFonts w:cs="Times New Roman"/>
              </w:rPr>
              <w:t>Maurice Meijer</w:t>
            </w:r>
          </w:p>
          <w:p w14:paraId="330584AD" w14:textId="7DCD4CF7" w:rsidR="001435B6" w:rsidRPr="00D71473" w:rsidRDefault="001435B6" w:rsidP="001435B6">
            <w:pPr>
              <w:adjustRightInd w:val="0"/>
              <w:snapToGrid w:val="0"/>
              <w:spacing w:line="280" w:lineRule="atLeast"/>
              <w:rPr>
                <w:rFonts w:cs="Times New Roman"/>
              </w:rPr>
            </w:pPr>
            <w:r>
              <w:rPr>
                <w:rFonts w:cs="Times New Roman"/>
              </w:rPr>
              <w:t>Mark van Rooijen</w:t>
            </w:r>
          </w:p>
        </w:tc>
        <w:tc>
          <w:tcPr>
            <w:tcW w:w="564" w:type="pct"/>
          </w:tcPr>
          <w:p w14:paraId="19062BC4" w14:textId="77777777" w:rsidR="00CE3B6C" w:rsidRDefault="00CE3B6C" w:rsidP="00CE72C8">
            <w:pPr>
              <w:adjustRightInd w:val="0"/>
              <w:snapToGrid w:val="0"/>
              <w:spacing w:line="280" w:lineRule="atLeast"/>
              <w:rPr>
                <w:rFonts w:cs="Times New Roman"/>
              </w:rPr>
            </w:pPr>
            <w:r>
              <w:rPr>
                <w:rFonts w:cs="Times New Roman"/>
              </w:rPr>
              <w:t>MH</w:t>
            </w:r>
          </w:p>
          <w:p w14:paraId="4A4426FC" w14:textId="77777777" w:rsidR="00C4086F" w:rsidRDefault="00C4086F" w:rsidP="00CE72C8">
            <w:pPr>
              <w:adjustRightInd w:val="0"/>
              <w:snapToGrid w:val="0"/>
              <w:spacing w:line="280" w:lineRule="atLeast"/>
              <w:rPr>
                <w:rFonts w:cs="Times New Roman"/>
              </w:rPr>
            </w:pPr>
            <w:r>
              <w:rPr>
                <w:rFonts w:cs="Times New Roman"/>
              </w:rPr>
              <w:t>MM</w:t>
            </w:r>
          </w:p>
          <w:p w14:paraId="75BFA148" w14:textId="28918F3D" w:rsidR="001435B6" w:rsidRPr="00D71473" w:rsidRDefault="001435B6" w:rsidP="00CE72C8">
            <w:pPr>
              <w:adjustRightInd w:val="0"/>
              <w:snapToGrid w:val="0"/>
              <w:spacing w:line="280" w:lineRule="atLeast"/>
              <w:rPr>
                <w:rFonts w:cs="Times New Roman"/>
              </w:rPr>
            </w:pPr>
            <w:r>
              <w:rPr>
                <w:rFonts w:cs="Times New Roman"/>
              </w:rPr>
              <w:t>MR</w:t>
            </w:r>
          </w:p>
        </w:tc>
        <w:tc>
          <w:tcPr>
            <w:tcW w:w="2554" w:type="pct"/>
            <w:tcMar>
              <w:left w:w="0" w:type="dxa"/>
              <w:right w:w="0" w:type="dxa"/>
            </w:tcMar>
            <w:hideMark/>
          </w:tcPr>
          <w:p w14:paraId="75EC3C99" w14:textId="77777777" w:rsidR="004D38E5" w:rsidRDefault="00CE3B6C" w:rsidP="00CE72C8">
            <w:pPr>
              <w:adjustRightInd w:val="0"/>
              <w:snapToGrid w:val="0"/>
              <w:spacing w:line="280" w:lineRule="atLeast"/>
              <w:rPr>
                <w:rFonts w:cs="Times New Roman"/>
              </w:rPr>
            </w:pPr>
            <w:r>
              <w:rPr>
                <w:rFonts w:cs="Times New Roman"/>
              </w:rPr>
              <w:t>KPMG</w:t>
            </w:r>
          </w:p>
          <w:p w14:paraId="1B6011DB" w14:textId="77777777" w:rsidR="00C4086F" w:rsidRDefault="00C4086F" w:rsidP="00CE72C8">
            <w:pPr>
              <w:adjustRightInd w:val="0"/>
              <w:snapToGrid w:val="0"/>
              <w:spacing w:line="280" w:lineRule="atLeast"/>
              <w:rPr>
                <w:rFonts w:cs="Times New Roman"/>
              </w:rPr>
            </w:pPr>
            <w:r>
              <w:rPr>
                <w:rFonts w:cs="Times New Roman"/>
              </w:rPr>
              <w:t>BDO</w:t>
            </w:r>
          </w:p>
          <w:p w14:paraId="539B4F73" w14:textId="4E32C1F9" w:rsidR="001435B6" w:rsidRPr="00D71473" w:rsidRDefault="001435B6" w:rsidP="00CE72C8">
            <w:pPr>
              <w:adjustRightInd w:val="0"/>
              <w:snapToGrid w:val="0"/>
              <w:spacing w:line="280" w:lineRule="atLeast"/>
              <w:rPr>
                <w:rFonts w:cs="Times New Roman"/>
              </w:rPr>
            </w:pPr>
            <w:r>
              <w:rPr>
                <w:rFonts w:cs="Times New Roman"/>
              </w:rPr>
              <w:t>APG</w:t>
            </w:r>
          </w:p>
        </w:tc>
      </w:tr>
      <w:tr w:rsidR="00C77039" w:rsidRPr="00D71473" w14:paraId="3AD1A671" w14:textId="77777777" w:rsidTr="00C77039">
        <w:tc>
          <w:tcPr>
            <w:tcW w:w="1882" w:type="pct"/>
            <w:tcMar>
              <w:left w:w="0" w:type="dxa"/>
              <w:right w:w="0" w:type="dxa"/>
            </w:tcMar>
            <w:hideMark/>
          </w:tcPr>
          <w:p w14:paraId="2DCA0C2C" w14:textId="77777777" w:rsidR="00C77039" w:rsidRPr="00D71473" w:rsidRDefault="00C77039" w:rsidP="00D20012">
            <w:pPr>
              <w:adjustRightInd w:val="0"/>
              <w:snapToGrid w:val="0"/>
              <w:spacing w:line="280" w:lineRule="atLeast"/>
              <w:rPr>
                <w:rFonts w:cs="Times New Roman"/>
              </w:rPr>
            </w:pPr>
            <w:r w:rsidRPr="00D71473">
              <w:rPr>
                <w:rFonts w:cs="Times New Roman"/>
              </w:rPr>
              <w:t>Rob Schouten</w:t>
            </w:r>
          </w:p>
        </w:tc>
        <w:tc>
          <w:tcPr>
            <w:tcW w:w="564" w:type="pct"/>
          </w:tcPr>
          <w:p w14:paraId="3B41C030" w14:textId="77777777" w:rsidR="00C77039" w:rsidRPr="00D71473" w:rsidRDefault="00C77039" w:rsidP="00D20012">
            <w:pPr>
              <w:adjustRightInd w:val="0"/>
              <w:snapToGrid w:val="0"/>
              <w:spacing w:line="280" w:lineRule="atLeast"/>
              <w:rPr>
                <w:rFonts w:cs="Times New Roman"/>
              </w:rPr>
            </w:pPr>
            <w:r>
              <w:rPr>
                <w:rFonts w:cs="Times New Roman"/>
              </w:rPr>
              <w:t>RS</w:t>
            </w:r>
          </w:p>
        </w:tc>
        <w:tc>
          <w:tcPr>
            <w:tcW w:w="2554" w:type="pct"/>
            <w:tcMar>
              <w:left w:w="0" w:type="dxa"/>
              <w:right w:w="0" w:type="dxa"/>
            </w:tcMar>
            <w:hideMark/>
          </w:tcPr>
          <w:p w14:paraId="6476C0DC" w14:textId="058EB9EF" w:rsidR="00C77039" w:rsidRPr="00D71473" w:rsidRDefault="00C77039" w:rsidP="00D20012">
            <w:pPr>
              <w:adjustRightInd w:val="0"/>
              <w:snapToGrid w:val="0"/>
              <w:spacing w:line="280" w:lineRule="atLeast"/>
              <w:rPr>
                <w:rFonts w:cs="Times New Roman"/>
              </w:rPr>
            </w:pPr>
            <w:r w:rsidRPr="00D71473">
              <w:rPr>
                <w:rFonts w:cs="Times New Roman"/>
              </w:rPr>
              <w:t>NBA</w:t>
            </w:r>
            <w:r w:rsidR="00751D49">
              <w:rPr>
                <w:rFonts w:cs="Times New Roman"/>
              </w:rPr>
              <w:t>,</w:t>
            </w:r>
            <w:r w:rsidRPr="00D71473">
              <w:rPr>
                <w:rFonts w:cs="Times New Roman"/>
              </w:rPr>
              <w:t xml:space="preserve"> </w:t>
            </w:r>
            <w:r w:rsidR="00BA652B">
              <w:rPr>
                <w:rFonts w:cs="Times New Roman"/>
              </w:rPr>
              <w:t>secretaris</w:t>
            </w:r>
            <w:r w:rsidRPr="00D71473">
              <w:rPr>
                <w:rFonts w:cs="Times New Roman"/>
              </w:rPr>
              <w:t xml:space="preserve"> </w:t>
            </w:r>
          </w:p>
        </w:tc>
      </w:tr>
    </w:tbl>
    <w:p w14:paraId="17EB13D2" w14:textId="628DE404" w:rsidR="0067707F" w:rsidRPr="00357839" w:rsidRDefault="0067707F" w:rsidP="00D20012"/>
    <w:sectPr w:rsidR="0067707F" w:rsidRPr="00357839" w:rsidSect="004A23AA">
      <w:headerReference w:type="default" r:id="rId13"/>
      <w:footerReference w:type="default" r:id="rId14"/>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EC8E0" w14:textId="77777777" w:rsidR="00845AF9" w:rsidRDefault="00845AF9" w:rsidP="00A641B2">
      <w:pPr>
        <w:spacing w:after="0" w:line="240" w:lineRule="auto"/>
      </w:pPr>
      <w:r>
        <w:separator/>
      </w:r>
    </w:p>
  </w:endnote>
  <w:endnote w:type="continuationSeparator" w:id="0">
    <w:p w14:paraId="35A44872" w14:textId="77777777" w:rsidR="00845AF9" w:rsidRDefault="00845AF9" w:rsidP="00A6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473273"/>
      <w:docPartObj>
        <w:docPartGallery w:val="Page Numbers (Bottom of Page)"/>
        <w:docPartUnique/>
      </w:docPartObj>
    </w:sdtPr>
    <w:sdtEndPr/>
    <w:sdtContent>
      <w:p w14:paraId="0166DF13" w14:textId="620C16CF" w:rsidR="00845AF9" w:rsidRDefault="00845AF9">
        <w:pPr>
          <w:pStyle w:val="Voettekst"/>
          <w:jc w:val="center"/>
        </w:pPr>
        <w:r>
          <w:fldChar w:fldCharType="begin"/>
        </w:r>
        <w:r>
          <w:instrText>PAGE   \* MERGEFORMAT</w:instrText>
        </w:r>
        <w:r>
          <w:fldChar w:fldCharType="separate"/>
        </w:r>
        <w:r w:rsidR="00A20A95">
          <w:rPr>
            <w:noProof/>
          </w:rPr>
          <w:t>8</w:t>
        </w:r>
        <w:r>
          <w:fldChar w:fldCharType="end"/>
        </w:r>
      </w:p>
    </w:sdtContent>
  </w:sdt>
  <w:p w14:paraId="62887DEB" w14:textId="77777777" w:rsidR="00845AF9" w:rsidRDefault="00845A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53E7" w14:textId="77777777" w:rsidR="00845AF9" w:rsidRDefault="00845AF9" w:rsidP="00A641B2">
      <w:pPr>
        <w:spacing w:after="0" w:line="240" w:lineRule="auto"/>
      </w:pPr>
      <w:r>
        <w:separator/>
      </w:r>
    </w:p>
  </w:footnote>
  <w:footnote w:type="continuationSeparator" w:id="0">
    <w:p w14:paraId="7B4543C5" w14:textId="77777777" w:rsidR="00845AF9" w:rsidRDefault="00845AF9" w:rsidP="00A641B2">
      <w:pPr>
        <w:spacing w:after="0" w:line="240" w:lineRule="auto"/>
      </w:pPr>
      <w:r>
        <w:continuationSeparator/>
      </w:r>
    </w:p>
  </w:footnote>
  <w:footnote w:id="1">
    <w:p w14:paraId="6414421E" w14:textId="27315A22" w:rsidR="00845AF9" w:rsidRDefault="00845AF9" w:rsidP="00541FD0">
      <w:pPr>
        <w:pStyle w:val="Voetnoottekst"/>
        <w:rPr>
          <w:sz w:val="22"/>
          <w:szCs w:val="22"/>
        </w:rPr>
      </w:pPr>
      <w:r>
        <w:rPr>
          <w:rStyle w:val="Voetnootmarkering"/>
        </w:rPr>
        <w:footnoteRef/>
      </w:r>
      <w:r>
        <w:t xml:space="preserve"> zie de Vernieuwingsagenda van de NBA: </w:t>
      </w:r>
      <w:hyperlink r:id="rId1" w:history="1">
        <w:r w:rsidRPr="00541FD0">
          <w:rPr>
            <w:color w:val="0000FF"/>
            <w:sz w:val="22"/>
            <w:szCs w:val="22"/>
            <w:u w:val="single"/>
          </w:rPr>
          <w:t>Vernieuwingsagenda (nba.nl)</w:t>
        </w:r>
      </w:hyperlink>
    </w:p>
    <w:p w14:paraId="783969F7" w14:textId="77777777" w:rsidR="00845AF9" w:rsidRPr="00541FD0" w:rsidRDefault="00845AF9" w:rsidP="00541FD0">
      <w:pPr>
        <w:pStyle w:val="Voetnoottekst"/>
      </w:pPr>
      <w:r>
        <w:rPr>
          <w:sz w:val="22"/>
          <w:szCs w:val="22"/>
        </w:rPr>
        <w:t xml:space="preserve">  </w:t>
      </w:r>
      <w:r w:rsidRPr="00541FD0">
        <w:t xml:space="preserve">zie de Veranderagenda audit van de NBA: </w:t>
      </w:r>
      <w:hyperlink r:id="rId2" w:history="1">
        <w:r w:rsidRPr="00541FD0">
          <w:rPr>
            <w:color w:val="0000FF"/>
            <w:u w:val="single"/>
          </w:rPr>
          <w:t>Stuurgroep Publiek Belang - Veranderagenda audit (nba.nl)</w:t>
        </w:r>
      </w:hyperlink>
    </w:p>
  </w:footnote>
  <w:footnote w:id="2">
    <w:p w14:paraId="6F40F490" w14:textId="77777777" w:rsidR="00845AF9" w:rsidRDefault="00845AF9" w:rsidP="00751D49">
      <w:pPr>
        <w:pStyle w:val="Voetnoottekst"/>
      </w:pPr>
      <w:r>
        <w:rPr>
          <w:rStyle w:val="Voetnootmarkering"/>
        </w:rPr>
        <w:footnoteRef/>
      </w:r>
      <w:r>
        <w:t xml:space="preserve"> Onder het assurance object wordt verstaan het object van onderzoek en de informatie omtrent het object van onderzoek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E460" w14:textId="6F6BE672" w:rsidR="00845AF9" w:rsidRPr="00E905A2" w:rsidRDefault="00845AF9" w:rsidP="00E905A2">
    <w:pPr>
      <w:spacing w:after="0" w:line="280" w:lineRule="atLeast"/>
      <w:ind w:right="-1"/>
      <w:jc w:val="both"/>
      <w:rPr>
        <w:sz w:val="20"/>
        <w:szCs w:val="20"/>
      </w:rPr>
    </w:pPr>
    <w:r w:rsidRPr="00E905A2">
      <w:rPr>
        <w:sz w:val="20"/>
        <w:szCs w:val="20"/>
      </w:rPr>
      <w:t>Sectorcommissie Assetmanagement: driejarenplan 202</w:t>
    </w:r>
    <w:r>
      <w:rPr>
        <w:sz w:val="20"/>
        <w:szCs w:val="20"/>
      </w:rPr>
      <w:t>3</w:t>
    </w:r>
    <w:r w:rsidRPr="00E905A2">
      <w:rPr>
        <w:sz w:val="20"/>
        <w:szCs w:val="20"/>
      </w:rPr>
      <w:t xml:space="preserve"> – 202</w:t>
    </w:r>
    <w:r>
      <w:rPr>
        <w:sz w:val="20"/>
        <w:szCs w:val="20"/>
      </w:rPr>
      <w:t>5</w:t>
    </w:r>
    <w:r w:rsidRPr="00E905A2">
      <w:rPr>
        <w:sz w:val="20"/>
        <w:szCs w:val="20"/>
      </w:rPr>
      <w:t xml:space="preserve"> en jaarplan 202</w:t>
    </w:r>
    <w:r>
      <w:rPr>
        <w:sz w:val="20"/>
        <w:szCs w:val="20"/>
      </w:rPr>
      <w:t xml:space="preserve">3 versie </w:t>
    </w:r>
    <w:r w:rsidR="008E388E">
      <w:rPr>
        <w:sz w:val="20"/>
        <w:szCs w:val="20"/>
      </w:rPr>
      <w:t>december</w:t>
    </w:r>
    <w:r>
      <w:rPr>
        <w:sz w:val="20"/>
        <w:szCs w:val="20"/>
      </w:rPr>
      <w:t xml:space="preserve"> 2022</w:t>
    </w:r>
  </w:p>
  <w:p w14:paraId="7E59F5BD" w14:textId="77777777" w:rsidR="00845AF9" w:rsidRDefault="00845A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3.75pt;height:683.25pt;visibility:visible;mso-wrap-style:square" o:bullet="t">
        <v:imagedata r:id="rId1" o:title=""/>
      </v:shape>
    </w:pict>
  </w:numPicBullet>
  <w:abstractNum w:abstractNumId="0" w15:restartNumberingAfterBreak="0">
    <w:nsid w:val="02297AE5"/>
    <w:multiLevelType w:val="hybridMultilevel"/>
    <w:tmpl w:val="6144D5F4"/>
    <w:lvl w:ilvl="0" w:tplc="716E09A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D3172"/>
    <w:multiLevelType w:val="hybridMultilevel"/>
    <w:tmpl w:val="32B489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3C720C"/>
    <w:multiLevelType w:val="hybridMultilevel"/>
    <w:tmpl w:val="28D277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73561D"/>
    <w:multiLevelType w:val="hybridMultilevel"/>
    <w:tmpl w:val="C5668E9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1C02C0"/>
    <w:multiLevelType w:val="hybridMultilevel"/>
    <w:tmpl w:val="5D2A668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F61AE6"/>
    <w:multiLevelType w:val="hybridMultilevel"/>
    <w:tmpl w:val="3C526A0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1A1F09"/>
    <w:multiLevelType w:val="hybridMultilevel"/>
    <w:tmpl w:val="CD68ABE4"/>
    <w:lvl w:ilvl="0" w:tplc="345E5B70">
      <w:start w:val="1"/>
      <w:numFmt w:val="bullet"/>
      <w:lvlText w:val="•"/>
      <w:lvlJc w:val="left"/>
      <w:pPr>
        <w:ind w:left="360" w:hanging="360"/>
      </w:pPr>
      <w:rPr>
        <w:rFonts w:ascii="Garamond" w:hAnsi="Garamond"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A52837"/>
    <w:multiLevelType w:val="hybridMultilevel"/>
    <w:tmpl w:val="CE08AD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D93F29"/>
    <w:multiLevelType w:val="hybridMultilevel"/>
    <w:tmpl w:val="A5F091A4"/>
    <w:lvl w:ilvl="0" w:tplc="D71246A8">
      <w:start w:val="1"/>
      <w:numFmt w:val="bullet"/>
      <w:lvlText w:val=""/>
      <w:lvlPicBulletId w:val="0"/>
      <w:lvlJc w:val="left"/>
      <w:pPr>
        <w:tabs>
          <w:tab w:val="num" w:pos="720"/>
        </w:tabs>
        <w:ind w:left="720" w:hanging="360"/>
      </w:pPr>
      <w:rPr>
        <w:rFonts w:ascii="Symbol" w:hAnsi="Symbol" w:hint="default"/>
      </w:rPr>
    </w:lvl>
    <w:lvl w:ilvl="1" w:tplc="295C0DFE" w:tentative="1">
      <w:start w:val="1"/>
      <w:numFmt w:val="bullet"/>
      <w:lvlText w:val=""/>
      <w:lvlJc w:val="left"/>
      <w:pPr>
        <w:tabs>
          <w:tab w:val="num" w:pos="1440"/>
        </w:tabs>
        <w:ind w:left="1440" w:hanging="360"/>
      </w:pPr>
      <w:rPr>
        <w:rFonts w:ascii="Symbol" w:hAnsi="Symbol" w:hint="default"/>
      </w:rPr>
    </w:lvl>
    <w:lvl w:ilvl="2" w:tplc="4D3A257A" w:tentative="1">
      <w:start w:val="1"/>
      <w:numFmt w:val="bullet"/>
      <w:lvlText w:val=""/>
      <w:lvlJc w:val="left"/>
      <w:pPr>
        <w:tabs>
          <w:tab w:val="num" w:pos="2160"/>
        </w:tabs>
        <w:ind w:left="2160" w:hanging="360"/>
      </w:pPr>
      <w:rPr>
        <w:rFonts w:ascii="Symbol" w:hAnsi="Symbol" w:hint="default"/>
      </w:rPr>
    </w:lvl>
    <w:lvl w:ilvl="3" w:tplc="0368F4D0" w:tentative="1">
      <w:start w:val="1"/>
      <w:numFmt w:val="bullet"/>
      <w:lvlText w:val=""/>
      <w:lvlJc w:val="left"/>
      <w:pPr>
        <w:tabs>
          <w:tab w:val="num" w:pos="2880"/>
        </w:tabs>
        <w:ind w:left="2880" w:hanging="360"/>
      </w:pPr>
      <w:rPr>
        <w:rFonts w:ascii="Symbol" w:hAnsi="Symbol" w:hint="default"/>
      </w:rPr>
    </w:lvl>
    <w:lvl w:ilvl="4" w:tplc="817018B8" w:tentative="1">
      <w:start w:val="1"/>
      <w:numFmt w:val="bullet"/>
      <w:lvlText w:val=""/>
      <w:lvlJc w:val="left"/>
      <w:pPr>
        <w:tabs>
          <w:tab w:val="num" w:pos="3600"/>
        </w:tabs>
        <w:ind w:left="3600" w:hanging="360"/>
      </w:pPr>
      <w:rPr>
        <w:rFonts w:ascii="Symbol" w:hAnsi="Symbol" w:hint="default"/>
      </w:rPr>
    </w:lvl>
    <w:lvl w:ilvl="5" w:tplc="B1E89218" w:tentative="1">
      <w:start w:val="1"/>
      <w:numFmt w:val="bullet"/>
      <w:lvlText w:val=""/>
      <w:lvlJc w:val="left"/>
      <w:pPr>
        <w:tabs>
          <w:tab w:val="num" w:pos="4320"/>
        </w:tabs>
        <w:ind w:left="4320" w:hanging="360"/>
      </w:pPr>
      <w:rPr>
        <w:rFonts w:ascii="Symbol" w:hAnsi="Symbol" w:hint="default"/>
      </w:rPr>
    </w:lvl>
    <w:lvl w:ilvl="6" w:tplc="384AF362" w:tentative="1">
      <w:start w:val="1"/>
      <w:numFmt w:val="bullet"/>
      <w:lvlText w:val=""/>
      <w:lvlJc w:val="left"/>
      <w:pPr>
        <w:tabs>
          <w:tab w:val="num" w:pos="5040"/>
        </w:tabs>
        <w:ind w:left="5040" w:hanging="360"/>
      </w:pPr>
      <w:rPr>
        <w:rFonts w:ascii="Symbol" w:hAnsi="Symbol" w:hint="default"/>
      </w:rPr>
    </w:lvl>
    <w:lvl w:ilvl="7" w:tplc="7E203486" w:tentative="1">
      <w:start w:val="1"/>
      <w:numFmt w:val="bullet"/>
      <w:lvlText w:val=""/>
      <w:lvlJc w:val="left"/>
      <w:pPr>
        <w:tabs>
          <w:tab w:val="num" w:pos="5760"/>
        </w:tabs>
        <w:ind w:left="5760" w:hanging="360"/>
      </w:pPr>
      <w:rPr>
        <w:rFonts w:ascii="Symbol" w:hAnsi="Symbol" w:hint="default"/>
      </w:rPr>
    </w:lvl>
    <w:lvl w:ilvl="8" w:tplc="52AACDD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EA6026"/>
    <w:multiLevelType w:val="hybridMultilevel"/>
    <w:tmpl w:val="D2106A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731F6E"/>
    <w:multiLevelType w:val="hybridMultilevel"/>
    <w:tmpl w:val="790883C8"/>
    <w:lvl w:ilvl="0" w:tplc="04130015">
      <w:start w:val="1"/>
      <w:numFmt w:val="upp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1" w15:restartNumberingAfterBreak="0">
    <w:nsid w:val="331D1B61"/>
    <w:multiLevelType w:val="hybridMultilevel"/>
    <w:tmpl w:val="3EAA7AF2"/>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103011"/>
    <w:multiLevelType w:val="hybridMultilevel"/>
    <w:tmpl w:val="6AACA6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2021975"/>
    <w:multiLevelType w:val="hybridMultilevel"/>
    <w:tmpl w:val="B62AE9E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A422A2"/>
    <w:multiLevelType w:val="hybridMultilevel"/>
    <w:tmpl w:val="93D86C1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A843E6"/>
    <w:multiLevelType w:val="hybridMultilevel"/>
    <w:tmpl w:val="4704F06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E70717"/>
    <w:multiLevelType w:val="hybridMultilevel"/>
    <w:tmpl w:val="806AEB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3B33C9"/>
    <w:multiLevelType w:val="hybridMultilevel"/>
    <w:tmpl w:val="23329F64"/>
    <w:lvl w:ilvl="0" w:tplc="36A6D4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9E5645"/>
    <w:multiLevelType w:val="multilevel"/>
    <w:tmpl w:val="DC1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BE047B"/>
    <w:multiLevelType w:val="hybridMultilevel"/>
    <w:tmpl w:val="39EA20B6"/>
    <w:lvl w:ilvl="0" w:tplc="185E4A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7279A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100D47"/>
    <w:multiLevelType w:val="hybridMultilevel"/>
    <w:tmpl w:val="3ADA380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C303BB"/>
    <w:multiLevelType w:val="hybridMultilevel"/>
    <w:tmpl w:val="9A262FF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B177473"/>
    <w:multiLevelType w:val="hybridMultilevel"/>
    <w:tmpl w:val="65087F7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BC57854"/>
    <w:multiLevelType w:val="hybridMultilevel"/>
    <w:tmpl w:val="1554AF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2"/>
  </w:num>
  <w:num w:numId="4">
    <w:abstractNumId w:val="7"/>
  </w:num>
  <w:num w:numId="5">
    <w:abstractNumId w:val="18"/>
  </w:num>
  <w:num w:numId="6">
    <w:abstractNumId w:val="10"/>
  </w:num>
  <w:num w:numId="7">
    <w:abstractNumId w:val="23"/>
  </w:num>
  <w:num w:numId="8">
    <w:abstractNumId w:val="23"/>
  </w:num>
  <w:num w:numId="9">
    <w:abstractNumId w:val="8"/>
  </w:num>
  <w:num w:numId="10">
    <w:abstractNumId w:val="16"/>
  </w:num>
  <w:num w:numId="11">
    <w:abstractNumId w:val="24"/>
  </w:num>
  <w:num w:numId="12">
    <w:abstractNumId w:val="11"/>
  </w:num>
  <w:num w:numId="13">
    <w:abstractNumId w:val="14"/>
  </w:num>
  <w:num w:numId="14">
    <w:abstractNumId w:val="13"/>
  </w:num>
  <w:num w:numId="15">
    <w:abstractNumId w:val="1"/>
  </w:num>
  <w:num w:numId="16">
    <w:abstractNumId w:val="21"/>
  </w:num>
  <w:num w:numId="17">
    <w:abstractNumId w:val="15"/>
  </w:num>
  <w:num w:numId="18">
    <w:abstractNumId w:val="3"/>
  </w:num>
  <w:num w:numId="19">
    <w:abstractNumId w:val="22"/>
  </w:num>
  <w:num w:numId="20">
    <w:abstractNumId w:val="5"/>
  </w:num>
  <w:num w:numId="21">
    <w:abstractNumId w:val="4"/>
  </w:num>
  <w:num w:numId="22">
    <w:abstractNumId w:val="20"/>
  </w:num>
  <w:num w:numId="23">
    <w:abstractNumId w:val="9"/>
  </w:num>
  <w:num w:numId="24">
    <w:abstractNumId w:val="12"/>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2"/>
    <w:rsid w:val="00000FE6"/>
    <w:rsid w:val="00010E71"/>
    <w:rsid w:val="000131BE"/>
    <w:rsid w:val="00014253"/>
    <w:rsid w:val="00016E5F"/>
    <w:rsid w:val="00022646"/>
    <w:rsid w:val="000250D2"/>
    <w:rsid w:val="00031570"/>
    <w:rsid w:val="00033266"/>
    <w:rsid w:val="00033B49"/>
    <w:rsid w:val="000342A9"/>
    <w:rsid w:val="00040E65"/>
    <w:rsid w:val="00047E5A"/>
    <w:rsid w:val="00055514"/>
    <w:rsid w:val="000555D2"/>
    <w:rsid w:val="000602E5"/>
    <w:rsid w:val="00064E94"/>
    <w:rsid w:val="00065048"/>
    <w:rsid w:val="00082D90"/>
    <w:rsid w:val="00085941"/>
    <w:rsid w:val="000B00D7"/>
    <w:rsid w:val="000B24D1"/>
    <w:rsid w:val="000B6CBE"/>
    <w:rsid w:val="000C53F6"/>
    <w:rsid w:val="000C6FF8"/>
    <w:rsid w:val="000C7D9C"/>
    <w:rsid w:val="000E51A6"/>
    <w:rsid w:val="000F2BEE"/>
    <w:rsid w:val="000F49EE"/>
    <w:rsid w:val="000F72ED"/>
    <w:rsid w:val="00104D59"/>
    <w:rsid w:val="00107260"/>
    <w:rsid w:val="00111227"/>
    <w:rsid w:val="00111DD2"/>
    <w:rsid w:val="00117CE2"/>
    <w:rsid w:val="00127FDA"/>
    <w:rsid w:val="00136167"/>
    <w:rsid w:val="001435B6"/>
    <w:rsid w:val="0015284E"/>
    <w:rsid w:val="00175A1D"/>
    <w:rsid w:val="001859FC"/>
    <w:rsid w:val="00192E91"/>
    <w:rsid w:val="001B1046"/>
    <w:rsid w:val="001B11C2"/>
    <w:rsid w:val="001B621D"/>
    <w:rsid w:val="001C6968"/>
    <w:rsid w:val="001C7959"/>
    <w:rsid w:val="001E6E71"/>
    <w:rsid w:val="001F0F43"/>
    <w:rsid w:val="00204389"/>
    <w:rsid w:val="00210472"/>
    <w:rsid w:val="0023130B"/>
    <w:rsid w:val="00234872"/>
    <w:rsid w:val="00244925"/>
    <w:rsid w:val="0026397E"/>
    <w:rsid w:val="00286382"/>
    <w:rsid w:val="0028737D"/>
    <w:rsid w:val="00292DB3"/>
    <w:rsid w:val="00292F30"/>
    <w:rsid w:val="002A53D6"/>
    <w:rsid w:val="002B1B0F"/>
    <w:rsid w:val="002B2C5E"/>
    <w:rsid w:val="002B55E8"/>
    <w:rsid w:val="002B66AE"/>
    <w:rsid w:val="002C5835"/>
    <w:rsid w:val="002D2B9C"/>
    <w:rsid w:val="002D6A44"/>
    <w:rsid w:val="002E07FF"/>
    <w:rsid w:val="002E584E"/>
    <w:rsid w:val="002F749B"/>
    <w:rsid w:val="00305E65"/>
    <w:rsid w:val="00313D27"/>
    <w:rsid w:val="00314D87"/>
    <w:rsid w:val="0033160E"/>
    <w:rsid w:val="00357839"/>
    <w:rsid w:val="00360699"/>
    <w:rsid w:val="003625F9"/>
    <w:rsid w:val="00362A42"/>
    <w:rsid w:val="0037023D"/>
    <w:rsid w:val="00370C16"/>
    <w:rsid w:val="003801FA"/>
    <w:rsid w:val="00385644"/>
    <w:rsid w:val="003862A0"/>
    <w:rsid w:val="003960A8"/>
    <w:rsid w:val="00397C2D"/>
    <w:rsid w:val="003B041B"/>
    <w:rsid w:val="003B4C58"/>
    <w:rsid w:val="003B6578"/>
    <w:rsid w:val="003C2BBE"/>
    <w:rsid w:val="003C5C30"/>
    <w:rsid w:val="003D7CB8"/>
    <w:rsid w:val="003F2088"/>
    <w:rsid w:val="00403CAF"/>
    <w:rsid w:val="00415EFD"/>
    <w:rsid w:val="004212DE"/>
    <w:rsid w:val="0043168F"/>
    <w:rsid w:val="0043380B"/>
    <w:rsid w:val="00436B05"/>
    <w:rsid w:val="00440E62"/>
    <w:rsid w:val="00445B41"/>
    <w:rsid w:val="00455E18"/>
    <w:rsid w:val="00470633"/>
    <w:rsid w:val="00472EBE"/>
    <w:rsid w:val="00475308"/>
    <w:rsid w:val="00476057"/>
    <w:rsid w:val="00476E7F"/>
    <w:rsid w:val="00483EA9"/>
    <w:rsid w:val="00493EC4"/>
    <w:rsid w:val="00494774"/>
    <w:rsid w:val="00495CC3"/>
    <w:rsid w:val="004A23AA"/>
    <w:rsid w:val="004A3759"/>
    <w:rsid w:val="004B4208"/>
    <w:rsid w:val="004B7F74"/>
    <w:rsid w:val="004C2377"/>
    <w:rsid w:val="004D2F21"/>
    <w:rsid w:val="004D38E5"/>
    <w:rsid w:val="004D4F16"/>
    <w:rsid w:val="004E0800"/>
    <w:rsid w:val="004E5FED"/>
    <w:rsid w:val="004F69BF"/>
    <w:rsid w:val="004F7596"/>
    <w:rsid w:val="00503E32"/>
    <w:rsid w:val="0051760D"/>
    <w:rsid w:val="00525869"/>
    <w:rsid w:val="00534648"/>
    <w:rsid w:val="00541FD0"/>
    <w:rsid w:val="00541FFA"/>
    <w:rsid w:val="0055430C"/>
    <w:rsid w:val="005657E2"/>
    <w:rsid w:val="00572666"/>
    <w:rsid w:val="00573436"/>
    <w:rsid w:val="005859E5"/>
    <w:rsid w:val="00593551"/>
    <w:rsid w:val="00594102"/>
    <w:rsid w:val="005A17DE"/>
    <w:rsid w:val="005A2AB8"/>
    <w:rsid w:val="005A366C"/>
    <w:rsid w:val="005A7EDD"/>
    <w:rsid w:val="005B6D6D"/>
    <w:rsid w:val="005C659C"/>
    <w:rsid w:val="005D5296"/>
    <w:rsid w:val="005D6475"/>
    <w:rsid w:val="005D6E76"/>
    <w:rsid w:val="005F4DA8"/>
    <w:rsid w:val="00601D02"/>
    <w:rsid w:val="0060230D"/>
    <w:rsid w:val="00614707"/>
    <w:rsid w:val="006213FB"/>
    <w:rsid w:val="00621D3A"/>
    <w:rsid w:val="00624EE7"/>
    <w:rsid w:val="00636F96"/>
    <w:rsid w:val="00640B84"/>
    <w:rsid w:val="0065730F"/>
    <w:rsid w:val="00661A8B"/>
    <w:rsid w:val="006700DA"/>
    <w:rsid w:val="0067074A"/>
    <w:rsid w:val="0067194C"/>
    <w:rsid w:val="006756B0"/>
    <w:rsid w:val="00675E07"/>
    <w:rsid w:val="0067707F"/>
    <w:rsid w:val="00687093"/>
    <w:rsid w:val="00691A0F"/>
    <w:rsid w:val="0069784D"/>
    <w:rsid w:val="006A2DCA"/>
    <w:rsid w:val="006B657D"/>
    <w:rsid w:val="006B6E54"/>
    <w:rsid w:val="006C096C"/>
    <w:rsid w:val="006C140A"/>
    <w:rsid w:val="006C5543"/>
    <w:rsid w:val="006E1965"/>
    <w:rsid w:val="006E3299"/>
    <w:rsid w:val="006E60C9"/>
    <w:rsid w:val="006F2832"/>
    <w:rsid w:val="007000A0"/>
    <w:rsid w:val="00700FB3"/>
    <w:rsid w:val="0070680F"/>
    <w:rsid w:val="00707F6F"/>
    <w:rsid w:val="00710D40"/>
    <w:rsid w:val="00716ED5"/>
    <w:rsid w:val="00724E21"/>
    <w:rsid w:val="007253B9"/>
    <w:rsid w:val="00726B04"/>
    <w:rsid w:val="00735874"/>
    <w:rsid w:val="00737A94"/>
    <w:rsid w:val="00737AE1"/>
    <w:rsid w:val="00747700"/>
    <w:rsid w:val="00751D49"/>
    <w:rsid w:val="0075236B"/>
    <w:rsid w:val="00753237"/>
    <w:rsid w:val="00757B98"/>
    <w:rsid w:val="007652A0"/>
    <w:rsid w:val="00767EA2"/>
    <w:rsid w:val="007734B4"/>
    <w:rsid w:val="00774873"/>
    <w:rsid w:val="00776126"/>
    <w:rsid w:val="00780684"/>
    <w:rsid w:val="00784A68"/>
    <w:rsid w:val="00796429"/>
    <w:rsid w:val="00797148"/>
    <w:rsid w:val="007A17ED"/>
    <w:rsid w:val="007C1BE4"/>
    <w:rsid w:val="007C6939"/>
    <w:rsid w:val="007C6A17"/>
    <w:rsid w:val="007D2588"/>
    <w:rsid w:val="007D7FC2"/>
    <w:rsid w:val="007E0B55"/>
    <w:rsid w:val="007E2A6C"/>
    <w:rsid w:val="007F112C"/>
    <w:rsid w:val="00812176"/>
    <w:rsid w:val="008149B4"/>
    <w:rsid w:val="00815CDE"/>
    <w:rsid w:val="008340A1"/>
    <w:rsid w:val="00840E4C"/>
    <w:rsid w:val="008428FE"/>
    <w:rsid w:val="00845AF9"/>
    <w:rsid w:val="00845FB3"/>
    <w:rsid w:val="008548FC"/>
    <w:rsid w:val="00855EDD"/>
    <w:rsid w:val="00872843"/>
    <w:rsid w:val="00875A11"/>
    <w:rsid w:val="008768D0"/>
    <w:rsid w:val="0088112C"/>
    <w:rsid w:val="008A423A"/>
    <w:rsid w:val="008B6003"/>
    <w:rsid w:val="008D298F"/>
    <w:rsid w:val="008D7C97"/>
    <w:rsid w:val="008E0431"/>
    <w:rsid w:val="008E1C2C"/>
    <w:rsid w:val="008E388E"/>
    <w:rsid w:val="008F5EE9"/>
    <w:rsid w:val="008F6789"/>
    <w:rsid w:val="00905EF7"/>
    <w:rsid w:val="0090722A"/>
    <w:rsid w:val="00921BCE"/>
    <w:rsid w:val="009229B0"/>
    <w:rsid w:val="00926993"/>
    <w:rsid w:val="00935C29"/>
    <w:rsid w:val="00937B22"/>
    <w:rsid w:val="00953F4E"/>
    <w:rsid w:val="00955852"/>
    <w:rsid w:val="00956FF6"/>
    <w:rsid w:val="009621DC"/>
    <w:rsid w:val="00967FB3"/>
    <w:rsid w:val="00970CC8"/>
    <w:rsid w:val="00981AA6"/>
    <w:rsid w:val="009A33C7"/>
    <w:rsid w:val="009A48DA"/>
    <w:rsid w:val="009A515C"/>
    <w:rsid w:val="009B2CBB"/>
    <w:rsid w:val="009B7EA0"/>
    <w:rsid w:val="009C16F0"/>
    <w:rsid w:val="009D2B95"/>
    <w:rsid w:val="009D3BB1"/>
    <w:rsid w:val="00A04E48"/>
    <w:rsid w:val="00A13A2B"/>
    <w:rsid w:val="00A14620"/>
    <w:rsid w:val="00A20340"/>
    <w:rsid w:val="00A20A95"/>
    <w:rsid w:val="00A54C9B"/>
    <w:rsid w:val="00A55652"/>
    <w:rsid w:val="00A55991"/>
    <w:rsid w:val="00A57063"/>
    <w:rsid w:val="00A641B2"/>
    <w:rsid w:val="00A677FC"/>
    <w:rsid w:val="00A702E8"/>
    <w:rsid w:val="00A77EF3"/>
    <w:rsid w:val="00A8363A"/>
    <w:rsid w:val="00A849E3"/>
    <w:rsid w:val="00A877E4"/>
    <w:rsid w:val="00A93E5D"/>
    <w:rsid w:val="00AA6BF6"/>
    <w:rsid w:val="00AB1FAA"/>
    <w:rsid w:val="00AC34D7"/>
    <w:rsid w:val="00AC52DC"/>
    <w:rsid w:val="00AC6E13"/>
    <w:rsid w:val="00AD78EF"/>
    <w:rsid w:val="00AE1CF1"/>
    <w:rsid w:val="00AE4022"/>
    <w:rsid w:val="00AE6DCB"/>
    <w:rsid w:val="00AE788C"/>
    <w:rsid w:val="00AF01DE"/>
    <w:rsid w:val="00B03DBC"/>
    <w:rsid w:val="00B10C37"/>
    <w:rsid w:val="00B135E2"/>
    <w:rsid w:val="00B14774"/>
    <w:rsid w:val="00B154EE"/>
    <w:rsid w:val="00B34072"/>
    <w:rsid w:val="00B37DBE"/>
    <w:rsid w:val="00B50DF8"/>
    <w:rsid w:val="00B50E66"/>
    <w:rsid w:val="00B76D60"/>
    <w:rsid w:val="00B947F6"/>
    <w:rsid w:val="00B94AA1"/>
    <w:rsid w:val="00BA652B"/>
    <w:rsid w:val="00BB46C8"/>
    <w:rsid w:val="00BB486C"/>
    <w:rsid w:val="00BD0521"/>
    <w:rsid w:val="00BD6CA3"/>
    <w:rsid w:val="00BE53D1"/>
    <w:rsid w:val="00BE5D0B"/>
    <w:rsid w:val="00BF0CA7"/>
    <w:rsid w:val="00C05BBD"/>
    <w:rsid w:val="00C26459"/>
    <w:rsid w:val="00C2646D"/>
    <w:rsid w:val="00C30E47"/>
    <w:rsid w:val="00C343F6"/>
    <w:rsid w:val="00C3639A"/>
    <w:rsid w:val="00C4086F"/>
    <w:rsid w:val="00C41A29"/>
    <w:rsid w:val="00C60633"/>
    <w:rsid w:val="00C65C53"/>
    <w:rsid w:val="00C70BA4"/>
    <w:rsid w:val="00C719D1"/>
    <w:rsid w:val="00C74265"/>
    <w:rsid w:val="00C74B0D"/>
    <w:rsid w:val="00C75C8D"/>
    <w:rsid w:val="00C77039"/>
    <w:rsid w:val="00C806E6"/>
    <w:rsid w:val="00C91D8E"/>
    <w:rsid w:val="00CA4B6C"/>
    <w:rsid w:val="00CA6711"/>
    <w:rsid w:val="00CC245B"/>
    <w:rsid w:val="00CC7E94"/>
    <w:rsid w:val="00CE1F99"/>
    <w:rsid w:val="00CE3B6C"/>
    <w:rsid w:val="00CE72C8"/>
    <w:rsid w:val="00CF19D9"/>
    <w:rsid w:val="00D07968"/>
    <w:rsid w:val="00D10331"/>
    <w:rsid w:val="00D1040B"/>
    <w:rsid w:val="00D15166"/>
    <w:rsid w:val="00D20012"/>
    <w:rsid w:val="00D2058A"/>
    <w:rsid w:val="00D21DAE"/>
    <w:rsid w:val="00D25E8E"/>
    <w:rsid w:val="00D33133"/>
    <w:rsid w:val="00D33F0E"/>
    <w:rsid w:val="00D57847"/>
    <w:rsid w:val="00D62576"/>
    <w:rsid w:val="00D66016"/>
    <w:rsid w:val="00D71473"/>
    <w:rsid w:val="00D71E46"/>
    <w:rsid w:val="00D739C3"/>
    <w:rsid w:val="00D769B6"/>
    <w:rsid w:val="00D77867"/>
    <w:rsid w:val="00D9032E"/>
    <w:rsid w:val="00DC37C5"/>
    <w:rsid w:val="00DC3A96"/>
    <w:rsid w:val="00DD1669"/>
    <w:rsid w:val="00DE1613"/>
    <w:rsid w:val="00DF1388"/>
    <w:rsid w:val="00E07076"/>
    <w:rsid w:val="00E12769"/>
    <w:rsid w:val="00E161D1"/>
    <w:rsid w:val="00E217B5"/>
    <w:rsid w:val="00E375A7"/>
    <w:rsid w:val="00E40188"/>
    <w:rsid w:val="00E40267"/>
    <w:rsid w:val="00E40370"/>
    <w:rsid w:val="00E4103B"/>
    <w:rsid w:val="00E44DEE"/>
    <w:rsid w:val="00E51A73"/>
    <w:rsid w:val="00E54EA8"/>
    <w:rsid w:val="00E66687"/>
    <w:rsid w:val="00E7132D"/>
    <w:rsid w:val="00E80343"/>
    <w:rsid w:val="00E818C1"/>
    <w:rsid w:val="00E905A2"/>
    <w:rsid w:val="00E94121"/>
    <w:rsid w:val="00E95536"/>
    <w:rsid w:val="00E95D51"/>
    <w:rsid w:val="00E95D74"/>
    <w:rsid w:val="00E96174"/>
    <w:rsid w:val="00E97E2B"/>
    <w:rsid w:val="00EB1668"/>
    <w:rsid w:val="00EC00DD"/>
    <w:rsid w:val="00EC68D2"/>
    <w:rsid w:val="00ED44DE"/>
    <w:rsid w:val="00ED4566"/>
    <w:rsid w:val="00ED47C1"/>
    <w:rsid w:val="00F16797"/>
    <w:rsid w:val="00F30F64"/>
    <w:rsid w:val="00F31F4F"/>
    <w:rsid w:val="00F33F4D"/>
    <w:rsid w:val="00F44E94"/>
    <w:rsid w:val="00F635C1"/>
    <w:rsid w:val="00F647FD"/>
    <w:rsid w:val="00F71275"/>
    <w:rsid w:val="00F725FE"/>
    <w:rsid w:val="00F83123"/>
    <w:rsid w:val="00F92F43"/>
    <w:rsid w:val="00F93364"/>
    <w:rsid w:val="00FA0F35"/>
    <w:rsid w:val="00FB724A"/>
    <w:rsid w:val="00FE5418"/>
    <w:rsid w:val="00FF02DD"/>
    <w:rsid w:val="00FF6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5CF94"/>
  <w15:chartTrackingRefBased/>
  <w15:docId w15:val="{838D1899-BB05-4F39-A616-737800EE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6382"/>
    <w:pPr>
      <w:ind w:left="720"/>
      <w:contextualSpacing/>
    </w:pPr>
  </w:style>
  <w:style w:type="table" w:styleId="Tabelraster">
    <w:name w:val="Table Grid"/>
    <w:basedOn w:val="Standaardtabel"/>
    <w:uiPriority w:val="39"/>
    <w:rsid w:val="009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C6F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6FF8"/>
    <w:rPr>
      <w:rFonts w:ascii="Segoe UI" w:hAnsi="Segoe UI" w:cs="Segoe UI"/>
      <w:sz w:val="18"/>
      <w:szCs w:val="18"/>
    </w:rPr>
  </w:style>
  <w:style w:type="paragraph" w:styleId="Voetnoottekst">
    <w:name w:val="footnote text"/>
    <w:basedOn w:val="Standaard"/>
    <w:link w:val="VoetnoottekstChar"/>
    <w:uiPriority w:val="99"/>
    <w:semiHidden/>
    <w:unhideWhenUsed/>
    <w:rsid w:val="00A641B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41B2"/>
    <w:rPr>
      <w:sz w:val="20"/>
      <w:szCs w:val="20"/>
    </w:rPr>
  </w:style>
  <w:style w:type="character" w:styleId="Voetnootmarkering">
    <w:name w:val="footnote reference"/>
    <w:basedOn w:val="Standaardalinea-lettertype"/>
    <w:uiPriority w:val="99"/>
    <w:semiHidden/>
    <w:unhideWhenUsed/>
    <w:rsid w:val="00A641B2"/>
    <w:rPr>
      <w:vertAlign w:val="superscript"/>
    </w:rPr>
  </w:style>
  <w:style w:type="character" w:styleId="Hyperlink">
    <w:name w:val="Hyperlink"/>
    <w:basedOn w:val="Standaardalinea-lettertype"/>
    <w:uiPriority w:val="99"/>
    <w:unhideWhenUsed/>
    <w:rsid w:val="008428FE"/>
    <w:rPr>
      <w:color w:val="0563C1" w:themeColor="hyperlink"/>
      <w:u w:val="single"/>
    </w:rPr>
  </w:style>
  <w:style w:type="paragraph" w:styleId="Koptekst">
    <w:name w:val="header"/>
    <w:basedOn w:val="Standaard"/>
    <w:link w:val="KoptekstChar"/>
    <w:uiPriority w:val="99"/>
    <w:unhideWhenUsed/>
    <w:rsid w:val="001F0F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0F43"/>
  </w:style>
  <w:style w:type="paragraph" w:styleId="Voettekst">
    <w:name w:val="footer"/>
    <w:basedOn w:val="Standaard"/>
    <w:link w:val="VoettekstChar"/>
    <w:uiPriority w:val="99"/>
    <w:unhideWhenUsed/>
    <w:rsid w:val="001F0F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0F43"/>
  </w:style>
  <w:style w:type="paragraph" w:styleId="Normaalweb">
    <w:name w:val="Normal (Web)"/>
    <w:basedOn w:val="Standaard"/>
    <w:uiPriority w:val="99"/>
    <w:semiHidden/>
    <w:unhideWhenUsed/>
    <w:rsid w:val="0075236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8609">
      <w:bodyDiv w:val="1"/>
      <w:marLeft w:val="0"/>
      <w:marRight w:val="0"/>
      <w:marTop w:val="0"/>
      <w:marBottom w:val="0"/>
      <w:divBdr>
        <w:top w:val="none" w:sz="0" w:space="0" w:color="auto"/>
        <w:left w:val="none" w:sz="0" w:space="0" w:color="auto"/>
        <w:bottom w:val="none" w:sz="0" w:space="0" w:color="auto"/>
        <w:right w:val="none" w:sz="0" w:space="0" w:color="auto"/>
      </w:divBdr>
      <w:divsChild>
        <w:div w:id="84886086">
          <w:marLeft w:val="0"/>
          <w:marRight w:val="0"/>
          <w:marTop w:val="0"/>
          <w:marBottom w:val="0"/>
          <w:divBdr>
            <w:top w:val="none" w:sz="0" w:space="0" w:color="auto"/>
            <w:left w:val="none" w:sz="0" w:space="0" w:color="auto"/>
            <w:bottom w:val="none" w:sz="0" w:space="0" w:color="auto"/>
            <w:right w:val="none" w:sz="0" w:space="0" w:color="auto"/>
          </w:divBdr>
          <w:divsChild>
            <w:div w:id="864440703">
              <w:marLeft w:val="0"/>
              <w:marRight w:val="0"/>
              <w:marTop w:val="0"/>
              <w:marBottom w:val="0"/>
              <w:divBdr>
                <w:top w:val="none" w:sz="0" w:space="0" w:color="auto"/>
                <w:left w:val="none" w:sz="0" w:space="0" w:color="auto"/>
                <w:bottom w:val="none" w:sz="0" w:space="0" w:color="auto"/>
                <w:right w:val="none" w:sz="0" w:space="0" w:color="auto"/>
              </w:divBdr>
              <w:divsChild>
                <w:div w:id="501972271">
                  <w:marLeft w:val="0"/>
                  <w:marRight w:val="0"/>
                  <w:marTop w:val="0"/>
                  <w:marBottom w:val="0"/>
                  <w:divBdr>
                    <w:top w:val="none" w:sz="0" w:space="0" w:color="auto"/>
                    <w:left w:val="none" w:sz="0" w:space="0" w:color="auto"/>
                    <w:bottom w:val="none" w:sz="0" w:space="0" w:color="auto"/>
                    <w:right w:val="none" w:sz="0" w:space="0" w:color="auto"/>
                  </w:divBdr>
                  <w:divsChild>
                    <w:div w:id="1234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0800">
      <w:bodyDiv w:val="1"/>
      <w:marLeft w:val="0"/>
      <w:marRight w:val="0"/>
      <w:marTop w:val="0"/>
      <w:marBottom w:val="0"/>
      <w:divBdr>
        <w:top w:val="none" w:sz="0" w:space="0" w:color="auto"/>
        <w:left w:val="none" w:sz="0" w:space="0" w:color="auto"/>
        <w:bottom w:val="none" w:sz="0" w:space="0" w:color="auto"/>
        <w:right w:val="none" w:sz="0" w:space="0" w:color="auto"/>
      </w:divBdr>
    </w:div>
    <w:div w:id="233205488">
      <w:bodyDiv w:val="1"/>
      <w:marLeft w:val="0"/>
      <w:marRight w:val="0"/>
      <w:marTop w:val="0"/>
      <w:marBottom w:val="0"/>
      <w:divBdr>
        <w:top w:val="none" w:sz="0" w:space="0" w:color="auto"/>
        <w:left w:val="none" w:sz="0" w:space="0" w:color="auto"/>
        <w:bottom w:val="none" w:sz="0" w:space="0" w:color="auto"/>
        <w:right w:val="none" w:sz="0" w:space="0" w:color="auto"/>
      </w:divBdr>
      <w:divsChild>
        <w:div w:id="759181653">
          <w:marLeft w:val="0"/>
          <w:marRight w:val="0"/>
          <w:marTop w:val="0"/>
          <w:marBottom w:val="0"/>
          <w:divBdr>
            <w:top w:val="none" w:sz="0" w:space="0" w:color="auto"/>
            <w:left w:val="none" w:sz="0" w:space="0" w:color="auto"/>
            <w:bottom w:val="none" w:sz="0" w:space="0" w:color="auto"/>
            <w:right w:val="none" w:sz="0" w:space="0" w:color="auto"/>
          </w:divBdr>
          <w:divsChild>
            <w:div w:id="32846132">
              <w:marLeft w:val="0"/>
              <w:marRight w:val="0"/>
              <w:marTop w:val="0"/>
              <w:marBottom w:val="0"/>
              <w:divBdr>
                <w:top w:val="none" w:sz="0" w:space="0" w:color="auto"/>
                <w:left w:val="none" w:sz="0" w:space="0" w:color="auto"/>
                <w:bottom w:val="none" w:sz="0" w:space="0" w:color="auto"/>
                <w:right w:val="none" w:sz="0" w:space="0" w:color="auto"/>
              </w:divBdr>
              <w:divsChild>
                <w:div w:id="1394737475">
                  <w:marLeft w:val="0"/>
                  <w:marRight w:val="0"/>
                  <w:marTop w:val="0"/>
                  <w:marBottom w:val="0"/>
                  <w:divBdr>
                    <w:top w:val="none" w:sz="0" w:space="0" w:color="auto"/>
                    <w:left w:val="none" w:sz="0" w:space="0" w:color="auto"/>
                    <w:bottom w:val="none" w:sz="0" w:space="0" w:color="auto"/>
                    <w:right w:val="none" w:sz="0" w:space="0" w:color="auto"/>
                  </w:divBdr>
                  <w:divsChild>
                    <w:div w:id="11049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c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ba.nl/over-de-nba/veranderagenda-audit/" TargetMode="External"/><Relationship Id="rId1" Type="http://schemas.openxmlformats.org/officeDocument/2006/relationships/hyperlink" Target="https://www.nba.nl/projecten/vernieuwingsagend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6C710B-A459-449D-A969-CE59D56845A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8f409f53-3d5e-43a5-8be9-a3c3ff9dfe26"/>
    <ds:schemaRef ds:uri="http://purl.org/dc/terms/"/>
    <ds:schemaRef ds:uri="8ce506be-e320-4616-b77c-fbc6ace41dc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71963D6-3A60-4465-BEC9-6C149896B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C5DB6-6BA1-439A-80FE-5F43A1233ABB}">
  <ds:schemaRefs>
    <ds:schemaRef ds:uri="http://schemas.microsoft.com/sharepoint/v3/contenttype/forms"/>
  </ds:schemaRefs>
</ds:datastoreItem>
</file>

<file path=customXml/itemProps4.xml><?xml version="1.0" encoding="utf-8"?>
<ds:datastoreItem xmlns:ds="http://schemas.openxmlformats.org/officeDocument/2006/customXml" ds:itemID="{DA82012F-A171-43F9-84A7-3935E582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2946</Words>
  <Characters>16208</Characters>
  <Application>Microsoft Office Word</Application>
  <DocSecurity>0</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Rob Schouten</cp:lastModifiedBy>
  <cp:revision>2</cp:revision>
  <cp:lastPrinted>2020-01-16T16:15:00Z</cp:lastPrinted>
  <dcterms:created xsi:type="dcterms:W3CDTF">2022-12-07T10:47:00Z</dcterms:created>
  <dcterms:modified xsi:type="dcterms:W3CDTF">2022-12-07T10:47:00Z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