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3E5AFFAE" w:rsidR="005A2C71" w:rsidRDefault="005A2C71" w:rsidP="00AC0F7A">
      <w:pPr>
        <w:rPr>
          <w:b/>
          <w:bCs/>
          <w:noProof/>
        </w:rPr>
      </w:pPr>
    </w:p>
    <w:p w14:paraId="7547F219" w14:textId="77777777" w:rsidR="005A2C71" w:rsidRDefault="005A2C71" w:rsidP="00AC0F7A">
      <w:pPr>
        <w:rPr>
          <w:b/>
          <w:bCs/>
          <w:noProof/>
        </w:rPr>
      </w:pPr>
    </w:p>
    <w:p w14:paraId="1DB99A1C" w14:textId="709CFA90" w:rsidR="00371634" w:rsidRPr="003A434D" w:rsidRDefault="00FE13A9" w:rsidP="00AC0F7A">
      <w:r w:rsidRPr="003A434D">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2E580D4"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3A434D">
        <w:rPr>
          <w:b/>
          <w:bCs/>
          <w:noProof/>
        </w:rPr>
        <w:t xml:space="preserve">Samenvatting </w:t>
      </w:r>
      <w:r w:rsidR="005A2C71">
        <w:rPr>
          <w:b/>
          <w:bCs/>
          <w:noProof/>
        </w:rPr>
        <w:t xml:space="preserve">vergadering </w:t>
      </w:r>
      <w:r w:rsidR="0026185D" w:rsidRPr="003A434D">
        <w:rPr>
          <w:b/>
        </w:rPr>
        <w:t>Sector Commissie Asset Management</w:t>
      </w:r>
      <w:r w:rsidR="000A7A2E">
        <w:rPr>
          <w:b/>
        </w:rPr>
        <w:t xml:space="preserve"> gehouden op </w:t>
      </w:r>
      <w:r w:rsidR="004F516E">
        <w:rPr>
          <w:b/>
        </w:rPr>
        <w:t>0</w:t>
      </w:r>
      <w:r w:rsidR="00836CB7">
        <w:rPr>
          <w:b/>
        </w:rPr>
        <w:t>9</w:t>
      </w:r>
      <w:r w:rsidR="004F516E">
        <w:rPr>
          <w:b/>
        </w:rPr>
        <w:t>-0</w:t>
      </w:r>
      <w:r w:rsidR="00836CB7">
        <w:rPr>
          <w:b/>
        </w:rPr>
        <w:t>9</w:t>
      </w:r>
      <w:r w:rsidR="004F516E">
        <w:rPr>
          <w:b/>
        </w:rPr>
        <w:t>-2021</w:t>
      </w:r>
    </w:p>
    <w:p w14:paraId="784CA229" w14:textId="77777777" w:rsidR="00244EFB" w:rsidRPr="003A434D" w:rsidRDefault="00244EFB" w:rsidP="00983D14">
      <w:pPr>
        <w:ind w:right="3625"/>
      </w:pPr>
    </w:p>
    <w:p w14:paraId="3AA953D1" w14:textId="2EF605D7" w:rsidR="00371634" w:rsidRPr="003A434D" w:rsidRDefault="0026185D" w:rsidP="000F4C67">
      <w:pPr>
        <w:numPr>
          <w:ilvl w:val="0"/>
          <w:numId w:val="1"/>
        </w:numPr>
        <w:tabs>
          <w:tab w:val="left" w:pos="142"/>
          <w:tab w:val="left" w:pos="426"/>
        </w:tabs>
        <w:ind w:left="0"/>
      </w:pPr>
      <w:r w:rsidRPr="003A434D">
        <w:rPr>
          <w:b/>
        </w:rPr>
        <w:t>Opening mededelingen en vaststellen agenda</w:t>
      </w:r>
    </w:p>
    <w:p w14:paraId="59B2DA41" w14:textId="27FA695D" w:rsidR="007B28F3" w:rsidRDefault="00836CB7" w:rsidP="00BA1756">
      <w:pPr>
        <w:rPr>
          <w:bCs/>
        </w:rPr>
      </w:pPr>
      <w:r>
        <w:rPr>
          <w:bCs/>
        </w:rPr>
        <w:t>San stelt voor om deze vergadering als voorzitter op te treden. De vergadering gaat akkoord. Alvorens de agenda door te spreken wordt eerst de presentatie van de AFM (Gerwin van de Steeg) over uitbesteding gehouden.</w:t>
      </w:r>
    </w:p>
    <w:p w14:paraId="4CA8DAC5" w14:textId="04DD8412" w:rsidR="007B28F3" w:rsidRDefault="007B28F3" w:rsidP="00BA1756">
      <w:pPr>
        <w:rPr>
          <w:bCs/>
        </w:rPr>
      </w:pPr>
    </w:p>
    <w:p w14:paraId="6C91B8EB" w14:textId="77777777" w:rsidR="007B28F3" w:rsidRDefault="007B28F3" w:rsidP="007B28F3">
      <w:pPr>
        <w:pStyle w:val="Lijstalinea"/>
        <w:numPr>
          <w:ilvl w:val="0"/>
          <w:numId w:val="1"/>
        </w:numPr>
        <w:ind w:left="284" w:hanging="284"/>
        <w:rPr>
          <w:b/>
          <w:bCs/>
        </w:rPr>
      </w:pPr>
      <w:r>
        <w:rPr>
          <w:b/>
          <w:bCs/>
        </w:rPr>
        <w:t xml:space="preserve">   </w:t>
      </w:r>
      <w:r w:rsidRPr="007B28F3">
        <w:rPr>
          <w:b/>
          <w:bCs/>
        </w:rPr>
        <w:t xml:space="preserve">presentatie en discussie over beheersing van uitbesteding in de AM-sector (door Gerwin van de </w:t>
      </w:r>
    </w:p>
    <w:p w14:paraId="0A4EF79C" w14:textId="0A84C512" w:rsidR="007B28F3" w:rsidRPr="007B28F3" w:rsidRDefault="007B28F3" w:rsidP="007B28F3">
      <w:pPr>
        <w:ind w:left="709" w:hanging="283"/>
        <w:rPr>
          <w:b/>
          <w:bCs/>
        </w:rPr>
      </w:pPr>
      <w:r w:rsidRPr="007B28F3">
        <w:rPr>
          <w:b/>
          <w:bCs/>
        </w:rPr>
        <w:t>Steeg, bijlage sector</w:t>
      </w:r>
      <w:r w:rsidR="00643F30">
        <w:rPr>
          <w:b/>
          <w:bCs/>
        </w:rPr>
        <w:t>b</w:t>
      </w:r>
      <w:r w:rsidRPr="007B28F3">
        <w:rPr>
          <w:b/>
          <w:bCs/>
        </w:rPr>
        <w:t>rieven)</w:t>
      </w:r>
    </w:p>
    <w:p w14:paraId="472166A1" w14:textId="138CDD8B" w:rsidR="003167E3" w:rsidRPr="003167E3" w:rsidRDefault="00836CB7" w:rsidP="003167E3">
      <w:pPr>
        <w:rPr>
          <w:color w:val="auto"/>
        </w:rPr>
      </w:pPr>
      <w:r>
        <w:rPr>
          <w:bCs/>
        </w:rPr>
        <w:t>In het vooroverleg (zie kort verslag</w:t>
      </w:r>
      <w:r w:rsidR="00B216B9">
        <w:rPr>
          <w:bCs/>
        </w:rPr>
        <w:t xml:space="preserve"> in de mail van 8 september en in de bijlage</w:t>
      </w:r>
      <w:r>
        <w:rPr>
          <w:bCs/>
        </w:rPr>
        <w:t xml:space="preserve">) werd al ingegaan op de uiteindelijke doelstelling van de AFM: meer zicht krijgen op de keten van uitbesteding in de sector alsmede op de risico’s en beheersingsmaatregelen die hierbij genomen zijn. In twee sectorbrieven </w:t>
      </w:r>
      <w:r w:rsidR="00EF76B1">
        <w:rPr>
          <w:bCs/>
        </w:rPr>
        <w:t xml:space="preserve">van de AFM </w:t>
      </w:r>
      <w:r>
        <w:rPr>
          <w:bCs/>
        </w:rPr>
        <w:t>wordt uitgebreid ingegaan op de inventarisatie.</w:t>
      </w:r>
      <w:r w:rsidR="00865595">
        <w:rPr>
          <w:bCs/>
        </w:rPr>
        <w:t xml:space="preserve"> Daar waar nodig zal de keten ook versterkt moeten worden met name door internationale samenwerking van toezichthouders</w:t>
      </w:r>
      <w:r w:rsidR="008457DF">
        <w:rPr>
          <w:bCs/>
        </w:rPr>
        <w:t xml:space="preserve">, </w:t>
      </w:r>
      <w:r w:rsidR="00EF76B1">
        <w:rPr>
          <w:bCs/>
        </w:rPr>
        <w:t>vooral ook</w:t>
      </w:r>
      <w:r w:rsidR="008457DF">
        <w:rPr>
          <w:bCs/>
        </w:rPr>
        <w:t xml:space="preserve"> omdat zich steeds meer buitenlandse partijen (EU en US/UK) participeren in de markt van uitbesteding. </w:t>
      </w:r>
      <w:r w:rsidR="00EF76B1">
        <w:rPr>
          <w:bCs/>
        </w:rPr>
        <w:t xml:space="preserve">Het </w:t>
      </w:r>
      <w:r w:rsidR="008457DF">
        <w:rPr>
          <w:bCs/>
        </w:rPr>
        <w:t>AFM s</w:t>
      </w:r>
      <w:r w:rsidR="00865595">
        <w:rPr>
          <w:bCs/>
        </w:rPr>
        <w:t xml:space="preserve">treven is </w:t>
      </w:r>
      <w:r w:rsidR="008457DF">
        <w:rPr>
          <w:bCs/>
        </w:rPr>
        <w:t xml:space="preserve">het bewerkstelligen van </w:t>
      </w:r>
      <w:r w:rsidR="00865595">
        <w:rPr>
          <w:bCs/>
        </w:rPr>
        <w:t>een gelijk speelveld met eenduidige uitleg van EU wet- en regelgeving met betrekking tot uitbesteding.</w:t>
      </w:r>
      <w:r>
        <w:rPr>
          <w:bCs/>
        </w:rPr>
        <w:t xml:space="preserve"> </w:t>
      </w:r>
      <w:r w:rsidR="003167E3">
        <w:rPr>
          <w:bCs/>
        </w:rPr>
        <w:t xml:space="preserve">Gerwin geeft aan dat ze </w:t>
      </w:r>
      <w:r w:rsidR="003167E3" w:rsidRPr="003167E3">
        <w:rPr>
          <w:color w:val="auto"/>
        </w:rPr>
        <w:t xml:space="preserve">de </w:t>
      </w:r>
      <w:r w:rsidR="003167E3">
        <w:rPr>
          <w:color w:val="auto"/>
        </w:rPr>
        <w:t>presentatie/</w:t>
      </w:r>
      <w:r w:rsidR="003167E3" w:rsidRPr="003167E3">
        <w:rPr>
          <w:color w:val="auto"/>
        </w:rPr>
        <w:t xml:space="preserve">cijfers helaas niet </w:t>
      </w:r>
      <w:r w:rsidR="003167E3">
        <w:rPr>
          <w:color w:val="auto"/>
        </w:rPr>
        <w:t xml:space="preserve">kunnen </w:t>
      </w:r>
      <w:r w:rsidR="003167E3" w:rsidRPr="003167E3">
        <w:rPr>
          <w:color w:val="auto"/>
        </w:rPr>
        <w:t xml:space="preserve">delen. </w:t>
      </w:r>
      <w:r w:rsidR="003167E3">
        <w:rPr>
          <w:color w:val="auto"/>
        </w:rPr>
        <w:t>Tevens geeft hij aan dat ze h</w:t>
      </w:r>
      <w:r w:rsidR="003167E3" w:rsidRPr="003167E3">
        <w:rPr>
          <w:color w:val="auto"/>
        </w:rPr>
        <w:t>et idee van de roadmap aan het uitwerken</w:t>
      </w:r>
      <w:r w:rsidR="003167E3">
        <w:rPr>
          <w:color w:val="auto"/>
        </w:rPr>
        <w:t xml:space="preserve"> zijn</w:t>
      </w:r>
      <w:r w:rsidR="003167E3" w:rsidRPr="003167E3">
        <w:rPr>
          <w:color w:val="auto"/>
        </w:rPr>
        <w:t xml:space="preserve">. </w:t>
      </w:r>
      <w:r w:rsidR="003167E3">
        <w:rPr>
          <w:color w:val="auto"/>
        </w:rPr>
        <w:t xml:space="preserve">De AFM </w:t>
      </w:r>
      <w:r w:rsidR="003167E3" w:rsidRPr="003167E3">
        <w:rPr>
          <w:color w:val="auto"/>
        </w:rPr>
        <w:t>staa</w:t>
      </w:r>
      <w:r w:rsidR="003167E3">
        <w:rPr>
          <w:color w:val="auto"/>
        </w:rPr>
        <w:t>t</w:t>
      </w:r>
      <w:r w:rsidR="003167E3" w:rsidRPr="003167E3">
        <w:rPr>
          <w:color w:val="auto"/>
        </w:rPr>
        <w:t xml:space="preserve"> nu ook midden in het proces van prioritering voor 2022 en daar is het onderdeel van. </w:t>
      </w:r>
      <w:r w:rsidR="003167E3">
        <w:rPr>
          <w:color w:val="auto"/>
        </w:rPr>
        <w:t xml:space="preserve">Hij </w:t>
      </w:r>
      <w:r w:rsidR="003167E3" w:rsidRPr="003167E3">
        <w:rPr>
          <w:color w:val="auto"/>
        </w:rPr>
        <w:t xml:space="preserve">zal in Q4 </w:t>
      </w:r>
      <w:r w:rsidR="003167E3">
        <w:rPr>
          <w:color w:val="auto"/>
        </w:rPr>
        <w:t xml:space="preserve">nog </w:t>
      </w:r>
      <w:r w:rsidR="003167E3" w:rsidRPr="003167E3">
        <w:rPr>
          <w:color w:val="auto"/>
        </w:rPr>
        <w:t xml:space="preserve">even de hoofdlijnen schetsen van de onderzoeken en acties gericht op </w:t>
      </w:r>
      <w:r w:rsidR="00EF76B1">
        <w:rPr>
          <w:color w:val="auto"/>
        </w:rPr>
        <w:t xml:space="preserve">het verder in kaart brengen van de </w:t>
      </w:r>
      <w:r w:rsidR="003167E3" w:rsidRPr="003167E3">
        <w:rPr>
          <w:color w:val="auto"/>
        </w:rPr>
        <w:t>keten/ uitbesteding.</w:t>
      </w:r>
    </w:p>
    <w:p w14:paraId="016CAFD2" w14:textId="5F898760" w:rsidR="00865595" w:rsidRDefault="00865595" w:rsidP="00BA1756">
      <w:pPr>
        <w:rPr>
          <w:bCs/>
        </w:rPr>
      </w:pPr>
    </w:p>
    <w:p w14:paraId="4666C8F3" w14:textId="1F02BDFF" w:rsidR="007B28F3" w:rsidRPr="007B28F3" w:rsidRDefault="007B28F3" w:rsidP="00BA1756">
      <w:pPr>
        <w:rPr>
          <w:b/>
          <w:bCs/>
        </w:rPr>
      </w:pPr>
      <w:r w:rsidRPr="007B28F3">
        <w:rPr>
          <w:b/>
          <w:bCs/>
        </w:rPr>
        <w:t>Vervolg agendapunt 1</w:t>
      </w:r>
    </w:p>
    <w:p w14:paraId="1BAB2B1D" w14:textId="5C4CD714" w:rsidR="007B28F3" w:rsidRDefault="00865595" w:rsidP="007B28F3">
      <w:pPr>
        <w:rPr>
          <w:rFonts w:ascii="Times New Roman" w:eastAsiaTheme="minorHAnsi" w:hAnsi="Times New Roman" w:cs="Times New Roman"/>
          <w:color w:val="auto"/>
        </w:rPr>
      </w:pPr>
      <w:r>
        <w:rPr>
          <w:bCs/>
        </w:rPr>
        <w:t>Martijn heeft door onvoorziene omstandigheden moeten afzeggen voor vandaag.</w:t>
      </w:r>
      <w:r w:rsidR="00836CB7">
        <w:rPr>
          <w:bCs/>
        </w:rPr>
        <w:t xml:space="preserve">  </w:t>
      </w:r>
      <w:r w:rsidR="00B804A6">
        <w:rPr>
          <w:bCs/>
        </w:rPr>
        <w:t>Over de opvolging van Kees als voorzitter is</w:t>
      </w:r>
      <w:r w:rsidR="007B28F3">
        <w:rPr>
          <w:bCs/>
        </w:rPr>
        <w:t xml:space="preserve"> </w:t>
      </w:r>
      <w:r w:rsidR="00B804A6">
        <w:rPr>
          <w:bCs/>
        </w:rPr>
        <w:t>nog geen duidelijkheid</w:t>
      </w:r>
      <w:r w:rsidR="007B28F3">
        <w:rPr>
          <w:bCs/>
        </w:rPr>
        <w:t xml:space="preserve"> te geven</w:t>
      </w:r>
      <w:r w:rsidR="00B804A6">
        <w:rPr>
          <w:bCs/>
        </w:rPr>
        <w:t>. Bert licht toe dat Jeroen Preijde (partner EY) hiervoor onvoldoende tijd beschikbaar heeft, maar dat mogelijk Maurice Knijnenburg (Associate partner EY) hiervoor interesse heeft. Sommige leden kennen hem en vinden hem een geschikte kandidaat. Bert gaat na of Maurice een kennismakingsgesprek wil met leden (o.a. Vincent</w:t>
      </w:r>
      <w:r w:rsidR="00EF76B1">
        <w:rPr>
          <w:bCs/>
        </w:rPr>
        <w:t xml:space="preserve"> en San</w:t>
      </w:r>
      <w:r w:rsidR="00B804A6">
        <w:rPr>
          <w:bCs/>
        </w:rPr>
        <w:t xml:space="preserve">) die dat graag willen.  </w:t>
      </w:r>
      <w:r w:rsidR="007B28F3">
        <w:rPr>
          <w:bCs/>
        </w:rPr>
        <w:t xml:space="preserve">Jesse geeft aan dat hij </w:t>
      </w:r>
      <w:r w:rsidR="00643F30">
        <w:rPr>
          <w:bCs/>
        </w:rPr>
        <w:t xml:space="preserve">op korte termijn </w:t>
      </w:r>
      <w:r w:rsidR="007B28F3">
        <w:rPr>
          <w:bCs/>
        </w:rPr>
        <w:t>uit de SAM zal treden omdat hij</w:t>
      </w:r>
      <w:r w:rsidR="007B28F3">
        <w:t xml:space="preserve"> in zijn jaarlijkse gesprek (net voor de zomer) met </w:t>
      </w:r>
      <w:r w:rsidR="00643F30">
        <w:t>de</w:t>
      </w:r>
      <w:r w:rsidR="007B28F3">
        <w:t xml:space="preserve"> </w:t>
      </w:r>
      <w:r w:rsidR="00643F30">
        <w:t xml:space="preserve">PwC </w:t>
      </w:r>
      <w:r w:rsidR="007B28F3">
        <w:t xml:space="preserve">Assurance Board de afspraak </w:t>
      </w:r>
      <w:r w:rsidR="00643F30">
        <w:t xml:space="preserve">heeft </w:t>
      </w:r>
      <w:r w:rsidR="007B28F3">
        <w:t xml:space="preserve">gemaakt dat </w:t>
      </w:r>
      <w:r w:rsidR="00643F30">
        <w:t>hij</w:t>
      </w:r>
      <w:r w:rsidR="007B28F3">
        <w:t xml:space="preserve"> </w:t>
      </w:r>
      <w:r w:rsidR="00643F30">
        <w:t xml:space="preserve">het lidmaatschap </w:t>
      </w:r>
      <w:r w:rsidR="007B28F3">
        <w:t>over ga</w:t>
      </w:r>
      <w:r w:rsidR="00643F30">
        <w:t>at</w:t>
      </w:r>
      <w:r w:rsidR="007B28F3">
        <w:t xml:space="preserve"> dragen aan een collega.  </w:t>
      </w:r>
    </w:p>
    <w:p w14:paraId="54BEDCC5" w14:textId="5298E0AC" w:rsidR="00836CB7" w:rsidRDefault="00836CB7" w:rsidP="00BA1756">
      <w:pPr>
        <w:rPr>
          <w:bCs/>
        </w:rPr>
      </w:pPr>
      <w:r>
        <w:rPr>
          <w:bCs/>
        </w:rPr>
        <w:t xml:space="preserve">     </w:t>
      </w:r>
    </w:p>
    <w:p w14:paraId="677BE7BF" w14:textId="3455E582" w:rsidR="000F4C67" w:rsidRPr="00233D71" w:rsidRDefault="000F4C67" w:rsidP="000F4C67">
      <w:pPr>
        <w:pStyle w:val="Lijstalinea"/>
        <w:numPr>
          <w:ilvl w:val="0"/>
          <w:numId w:val="1"/>
        </w:numPr>
        <w:ind w:left="426" w:hanging="426"/>
        <w:rPr>
          <w:b/>
          <w:bCs/>
        </w:rPr>
      </w:pPr>
      <w:r w:rsidRPr="00233D71">
        <w:rPr>
          <w:b/>
          <w:bCs/>
        </w:rPr>
        <w:t xml:space="preserve">Concept samenvatting en actiepunten SAM dd. </w:t>
      </w:r>
      <w:r w:rsidR="00B804A6">
        <w:rPr>
          <w:b/>
          <w:bCs/>
        </w:rPr>
        <w:t>7 juli</w:t>
      </w:r>
      <w:r w:rsidRPr="00233D71">
        <w:rPr>
          <w:b/>
          <w:bCs/>
        </w:rPr>
        <w:t xml:space="preserve"> 2021</w:t>
      </w:r>
    </w:p>
    <w:p w14:paraId="071DF56E" w14:textId="568AEE9B" w:rsidR="000F4C67" w:rsidRDefault="00233D71" w:rsidP="00983D14">
      <w:pPr>
        <w:rPr>
          <w:bCs/>
        </w:rPr>
      </w:pPr>
      <w:r>
        <w:rPr>
          <w:bCs/>
        </w:rPr>
        <w:t xml:space="preserve">De samenvatting wordt geaccordeerd en de actiepunten worden doorgenomen. </w:t>
      </w:r>
    </w:p>
    <w:p w14:paraId="6B71A8A2" w14:textId="77777777" w:rsidR="00233D71" w:rsidRDefault="000F4C67" w:rsidP="00983D14">
      <w:pPr>
        <w:rPr>
          <w:bCs/>
        </w:rPr>
      </w:pPr>
      <w:r>
        <w:rPr>
          <w:bCs/>
        </w:rPr>
        <w:t xml:space="preserve"> </w:t>
      </w:r>
    </w:p>
    <w:p w14:paraId="1D997B90" w14:textId="1979694E" w:rsidR="00233D71" w:rsidRPr="00B013C4" w:rsidRDefault="00233D71" w:rsidP="00233D71">
      <w:pPr>
        <w:pStyle w:val="Lijstalinea"/>
        <w:numPr>
          <w:ilvl w:val="0"/>
          <w:numId w:val="1"/>
        </w:numPr>
        <w:ind w:left="426" w:hanging="426"/>
        <w:rPr>
          <w:b/>
          <w:bCs/>
        </w:rPr>
      </w:pPr>
      <w:r w:rsidRPr="00B013C4">
        <w:rPr>
          <w:b/>
          <w:bCs/>
        </w:rPr>
        <w:t>SAM-meerjarenplan</w:t>
      </w:r>
      <w:r w:rsidR="00643F30">
        <w:rPr>
          <w:b/>
          <w:bCs/>
        </w:rPr>
        <w:t xml:space="preserve"> / projectenoverzicht</w:t>
      </w:r>
    </w:p>
    <w:p w14:paraId="75F1F9FA" w14:textId="42198880" w:rsidR="005853A8" w:rsidRPr="005853A8" w:rsidRDefault="00E07407" w:rsidP="005853A8">
      <w:pPr>
        <w:pStyle w:val="Lijstalinea"/>
        <w:numPr>
          <w:ilvl w:val="1"/>
          <w:numId w:val="1"/>
        </w:numPr>
        <w:tabs>
          <w:tab w:val="left" w:pos="284"/>
        </w:tabs>
        <w:ind w:left="142" w:hanging="142"/>
        <w:rPr>
          <w:bCs/>
          <w:i/>
        </w:rPr>
      </w:pPr>
      <w:r>
        <w:rPr>
          <w:bCs/>
          <w:i/>
        </w:rPr>
        <w:t>Handreiking 1142</w:t>
      </w:r>
    </w:p>
    <w:p w14:paraId="3E851D80" w14:textId="2F0EC99C" w:rsidR="00E02F2A" w:rsidRDefault="00E02F2A" w:rsidP="00233D71">
      <w:pPr>
        <w:rPr>
          <w:bCs/>
        </w:rPr>
      </w:pPr>
      <w:r>
        <w:rPr>
          <w:bCs/>
        </w:rPr>
        <w:t>Voor een nieuwe update</w:t>
      </w:r>
      <w:r w:rsidR="003D6A1A">
        <w:rPr>
          <w:bCs/>
        </w:rPr>
        <w:t xml:space="preserve"> van de HR</w:t>
      </w:r>
      <w:r>
        <w:rPr>
          <w:bCs/>
        </w:rPr>
        <w:t xml:space="preserve"> is besloten de procedure te volgen van het eerst maken van een notitie met de belangrijkste punten (bv IFD/IFR). Het streven is een eerste concept te behandelen in de </w:t>
      </w:r>
      <w:r w:rsidR="00B804A6">
        <w:rPr>
          <w:bCs/>
        </w:rPr>
        <w:t>oktober</w:t>
      </w:r>
      <w:r>
        <w:rPr>
          <w:bCs/>
        </w:rPr>
        <w:t xml:space="preserve"> vergadering.</w:t>
      </w:r>
      <w:r w:rsidR="003D6A1A">
        <w:rPr>
          <w:bCs/>
        </w:rPr>
        <w:t xml:space="preserve"> Jesse zal proberen de komende weken een eerste concept (in principe in het Engels) te maken en deze rond te sturen </w:t>
      </w:r>
      <w:r w:rsidR="003D6A1A" w:rsidRPr="00BD6CB1">
        <w:rPr>
          <w:b/>
          <w:bCs/>
        </w:rPr>
        <w:t>(actie Jesse)</w:t>
      </w:r>
      <w:r w:rsidR="003D6A1A">
        <w:rPr>
          <w:bCs/>
        </w:rPr>
        <w:t xml:space="preserve">. </w:t>
      </w:r>
      <w:r w:rsidR="00A25866">
        <w:rPr>
          <w:bCs/>
        </w:rPr>
        <w:t>Vervolgens word</w:t>
      </w:r>
      <w:r w:rsidR="00EF76B1">
        <w:rPr>
          <w:bCs/>
        </w:rPr>
        <w:t>en de hoofdlijnen van deze</w:t>
      </w:r>
      <w:r w:rsidR="00A25866">
        <w:rPr>
          <w:bCs/>
        </w:rPr>
        <w:t xml:space="preserve"> notitie ingevoegd in de NBA HR 1142.</w:t>
      </w:r>
      <w:r w:rsidR="003D6A1A">
        <w:rPr>
          <w:bCs/>
        </w:rPr>
        <w:t xml:space="preserve"> </w:t>
      </w:r>
    </w:p>
    <w:p w14:paraId="3891547E" w14:textId="15E03C4F" w:rsidR="00E02F2A" w:rsidRPr="003D6A1A" w:rsidRDefault="003D6A1A" w:rsidP="00233D71">
      <w:pPr>
        <w:rPr>
          <w:bCs/>
          <w:i/>
        </w:rPr>
      </w:pPr>
      <w:r w:rsidRPr="003D6A1A">
        <w:rPr>
          <w:bCs/>
          <w:i/>
        </w:rPr>
        <w:t>b.  Project duurzaamheid</w:t>
      </w:r>
    </w:p>
    <w:p w14:paraId="4E963DE4" w14:textId="77777777" w:rsidR="00EF76B1" w:rsidRPr="00EF76B1" w:rsidRDefault="003D6A1A" w:rsidP="00EF76B1">
      <w:pPr>
        <w:rPr>
          <w:rFonts w:asciiTheme="minorHAnsi" w:hAnsiTheme="minorHAnsi" w:cstheme="minorHAnsi"/>
          <w:color w:val="auto"/>
        </w:rPr>
      </w:pPr>
      <w:r>
        <w:rPr>
          <w:bCs/>
        </w:rPr>
        <w:t>Vincent geeft een toelichting op de stand van zaken</w:t>
      </w:r>
      <w:r w:rsidR="00E34080">
        <w:rPr>
          <w:bCs/>
        </w:rPr>
        <w:t>:</w:t>
      </w:r>
      <w:r>
        <w:rPr>
          <w:bCs/>
        </w:rPr>
        <w:t xml:space="preserve"> </w:t>
      </w:r>
      <w:r w:rsidR="00E34080">
        <w:rPr>
          <w:bCs/>
        </w:rPr>
        <w:t xml:space="preserve">het </w:t>
      </w:r>
      <w:r w:rsidR="00E34080" w:rsidRPr="00E34080">
        <w:rPr>
          <w:color w:val="auto"/>
          <w:lang w:eastAsia="en-US"/>
        </w:rPr>
        <w:t>ESG onderzoek krijgt nu meer vorm</w:t>
      </w:r>
      <w:r w:rsidR="00E34080">
        <w:rPr>
          <w:color w:val="auto"/>
          <w:lang w:eastAsia="en-US"/>
        </w:rPr>
        <w:t xml:space="preserve"> en Vincent heeft</w:t>
      </w:r>
      <w:r w:rsidR="00E34080" w:rsidRPr="00E34080">
        <w:rPr>
          <w:color w:val="auto"/>
          <w:lang w:eastAsia="en-US"/>
        </w:rPr>
        <w:t xml:space="preserve">  met </w:t>
      </w:r>
      <w:r w:rsidR="00E34080">
        <w:rPr>
          <w:color w:val="auto"/>
          <w:lang w:eastAsia="en-US"/>
        </w:rPr>
        <w:t>Peter Plat (</w:t>
      </w:r>
      <w:r w:rsidR="00E34080" w:rsidRPr="00E34080">
        <w:rPr>
          <w:color w:val="auto"/>
          <w:lang w:eastAsia="en-US"/>
        </w:rPr>
        <w:t>Deloitte</w:t>
      </w:r>
      <w:r w:rsidR="00E34080">
        <w:rPr>
          <w:color w:val="auto"/>
          <w:lang w:eastAsia="en-US"/>
        </w:rPr>
        <w:t>)</w:t>
      </w:r>
      <w:r w:rsidR="00E34080" w:rsidRPr="00E34080">
        <w:rPr>
          <w:color w:val="auto"/>
          <w:lang w:eastAsia="en-US"/>
        </w:rPr>
        <w:t xml:space="preserve"> contact gehad en </w:t>
      </w:r>
      <w:r w:rsidR="00E34080">
        <w:rPr>
          <w:color w:val="auto"/>
          <w:lang w:eastAsia="en-US"/>
        </w:rPr>
        <w:t>Peter</w:t>
      </w:r>
      <w:r w:rsidR="00E34080" w:rsidRPr="00E34080">
        <w:rPr>
          <w:color w:val="auto"/>
          <w:lang w:eastAsia="en-US"/>
        </w:rPr>
        <w:t xml:space="preserve"> heeft resources </w:t>
      </w:r>
      <w:r w:rsidR="00E34080">
        <w:rPr>
          <w:color w:val="auto"/>
          <w:lang w:eastAsia="en-US"/>
        </w:rPr>
        <w:t xml:space="preserve">beschikbaar </w:t>
      </w:r>
      <w:r w:rsidR="00E34080" w:rsidRPr="00E34080">
        <w:rPr>
          <w:color w:val="auto"/>
          <w:lang w:eastAsia="en-US"/>
        </w:rPr>
        <w:t>om te ondersteunen</w:t>
      </w:r>
      <w:r w:rsidR="00E34080">
        <w:rPr>
          <w:color w:val="auto"/>
          <w:lang w:eastAsia="en-US"/>
        </w:rPr>
        <w:t>. Ook heeft Peter Plat</w:t>
      </w:r>
      <w:r w:rsidR="00E34080" w:rsidRPr="00E34080">
        <w:rPr>
          <w:color w:val="auto"/>
          <w:lang w:eastAsia="en-US"/>
        </w:rPr>
        <w:t xml:space="preserve"> twee klanten benaderd</w:t>
      </w:r>
      <w:r w:rsidR="00E34080">
        <w:rPr>
          <w:color w:val="auto"/>
          <w:lang w:eastAsia="en-US"/>
        </w:rPr>
        <w:t xml:space="preserve"> voor deelname aan het onderzoek. Vincent gaat nu het </w:t>
      </w:r>
      <w:r w:rsidR="00E34080" w:rsidRPr="00E34080">
        <w:rPr>
          <w:color w:val="auto"/>
          <w:lang w:eastAsia="en-US"/>
        </w:rPr>
        <w:t xml:space="preserve">plan verder vorm </w:t>
      </w:r>
      <w:r w:rsidR="00E34080" w:rsidRPr="00E34080">
        <w:rPr>
          <w:rFonts w:asciiTheme="minorHAnsi" w:hAnsiTheme="minorHAnsi" w:cstheme="minorHAnsi"/>
          <w:color w:val="auto"/>
          <w:lang w:eastAsia="en-US"/>
        </w:rPr>
        <w:t xml:space="preserve">geven in samenspraak met San en Adriaan. Ook met </w:t>
      </w:r>
      <w:r w:rsidR="00E34080" w:rsidRPr="00E34080">
        <w:rPr>
          <w:rFonts w:asciiTheme="minorHAnsi" w:hAnsiTheme="minorHAnsi" w:cstheme="minorHAnsi"/>
          <w:bCs/>
          <w:color w:val="323E4F"/>
          <w:lang w:val="en-US"/>
        </w:rPr>
        <w:t xml:space="preserve">Randy </w:t>
      </w:r>
      <w:r w:rsidR="00E34080" w:rsidRPr="00E34080">
        <w:rPr>
          <w:rFonts w:asciiTheme="minorHAnsi" w:hAnsiTheme="minorHAnsi" w:cstheme="minorHAnsi"/>
          <w:bCs/>
          <w:color w:val="auto"/>
          <w:lang w:val="en-US"/>
        </w:rPr>
        <w:t>Pattiselanno (Dufas</w:t>
      </w:r>
      <w:r w:rsidR="00E34080" w:rsidRPr="00E34080">
        <w:rPr>
          <w:rFonts w:asciiTheme="minorHAnsi" w:hAnsiTheme="minorHAnsi" w:cstheme="minorHAnsi"/>
          <w:b/>
          <w:bCs/>
          <w:color w:val="auto"/>
          <w:lang w:val="en-US"/>
        </w:rPr>
        <w:t xml:space="preserve">, </w:t>
      </w:r>
      <w:r w:rsidR="00E34080" w:rsidRPr="00E34080">
        <w:rPr>
          <w:rFonts w:asciiTheme="minorHAnsi" w:hAnsiTheme="minorHAnsi" w:cstheme="minorHAnsi"/>
          <w:color w:val="auto"/>
          <w:lang w:val="en-US"/>
        </w:rPr>
        <w:t xml:space="preserve">manager strategy &amp; regulatory affairs) zal nog contact </w:t>
      </w:r>
      <w:r w:rsidR="00E34080">
        <w:rPr>
          <w:rFonts w:asciiTheme="minorHAnsi" w:hAnsiTheme="minorHAnsi" w:cstheme="minorHAnsi"/>
          <w:color w:val="auto"/>
          <w:lang w:val="en-US"/>
        </w:rPr>
        <w:t xml:space="preserve">opgenomen </w:t>
      </w:r>
      <w:r w:rsidR="00E34080" w:rsidRPr="00E34080">
        <w:rPr>
          <w:rFonts w:asciiTheme="minorHAnsi" w:hAnsiTheme="minorHAnsi" w:cstheme="minorHAnsi"/>
          <w:color w:val="auto"/>
          <w:lang w:val="en-US"/>
        </w:rPr>
        <w:t xml:space="preserve">worden voor </w:t>
      </w:r>
      <w:r w:rsidR="00E630E2">
        <w:rPr>
          <w:rFonts w:asciiTheme="minorHAnsi" w:hAnsiTheme="minorHAnsi" w:cstheme="minorHAnsi"/>
          <w:color w:val="auto"/>
          <w:lang w:val="en-US"/>
        </w:rPr>
        <w:t xml:space="preserve">(eventuele) </w:t>
      </w:r>
      <w:r w:rsidR="00E34080" w:rsidRPr="00E34080">
        <w:rPr>
          <w:rFonts w:asciiTheme="minorHAnsi" w:hAnsiTheme="minorHAnsi" w:cstheme="minorHAnsi"/>
          <w:color w:val="auto"/>
          <w:lang w:val="en-US"/>
        </w:rPr>
        <w:t>inbreng van Dufas.</w:t>
      </w:r>
      <w:r w:rsidR="00EF76B1">
        <w:rPr>
          <w:rFonts w:asciiTheme="minorHAnsi" w:hAnsiTheme="minorHAnsi" w:cstheme="minorHAnsi"/>
          <w:color w:val="auto"/>
          <w:lang w:val="en-US"/>
        </w:rPr>
        <w:t xml:space="preserve"> </w:t>
      </w:r>
      <w:r w:rsidR="00EF76B1" w:rsidRPr="00EF76B1">
        <w:rPr>
          <w:rFonts w:asciiTheme="minorHAnsi" w:hAnsiTheme="minorHAnsi" w:cstheme="minorHAnsi"/>
          <w:color w:val="auto"/>
        </w:rPr>
        <w:t xml:space="preserve">Jesse geeft aan dat PwC ook ondersteuning wil verlenen. Het contact loopt via Albert-Jan Knol (senior manager Financial services &amp; Sustainability &amp; Responsible Governance).  </w:t>
      </w:r>
    </w:p>
    <w:p w14:paraId="065AC92A" w14:textId="36EF4FE4" w:rsidR="00E34080" w:rsidRPr="00E34080" w:rsidRDefault="00E34080" w:rsidP="00E34080">
      <w:pPr>
        <w:rPr>
          <w:rFonts w:asciiTheme="minorHAnsi" w:hAnsiTheme="minorHAnsi" w:cstheme="minorHAnsi"/>
          <w:color w:val="auto"/>
          <w:lang w:eastAsia="en-US"/>
        </w:rPr>
      </w:pPr>
    </w:p>
    <w:p w14:paraId="1BE1D369" w14:textId="16C23DDE" w:rsidR="00E34080" w:rsidRPr="00E34080" w:rsidRDefault="00E34080" w:rsidP="00E34080">
      <w:pPr>
        <w:rPr>
          <w:rFonts w:asciiTheme="minorHAnsi" w:hAnsiTheme="minorHAnsi" w:cstheme="minorHAnsi"/>
          <w:color w:val="auto"/>
          <w:lang w:eastAsia="en-US"/>
        </w:rPr>
      </w:pPr>
    </w:p>
    <w:p w14:paraId="249C53B0" w14:textId="6E28AD67" w:rsidR="00CF2FC5" w:rsidRPr="00CF2FC5" w:rsidRDefault="003D6A1A" w:rsidP="00233D71">
      <w:pPr>
        <w:rPr>
          <w:bCs/>
          <w:i/>
        </w:rPr>
      </w:pPr>
      <w:r>
        <w:rPr>
          <w:bCs/>
          <w:i/>
        </w:rPr>
        <w:t>c</w:t>
      </w:r>
      <w:r w:rsidR="00CF2FC5" w:rsidRPr="00CF2FC5">
        <w:rPr>
          <w:bCs/>
          <w:i/>
        </w:rPr>
        <w:t xml:space="preserve"> nog af te ronden projecten en nieuwe projecten</w:t>
      </w:r>
    </w:p>
    <w:p w14:paraId="27E60E21" w14:textId="7BD47051" w:rsidR="003167E3" w:rsidRPr="003167E3" w:rsidRDefault="00CF2FC5" w:rsidP="003167E3">
      <w:pPr>
        <w:rPr>
          <w:rFonts w:cs="Times New Roman"/>
          <w:color w:val="auto"/>
          <w:lang w:eastAsia="en-US"/>
        </w:rPr>
      </w:pPr>
      <w:r>
        <w:rPr>
          <w:bCs/>
        </w:rPr>
        <w:t>De projectenlijst wordt doorgenomen.</w:t>
      </w:r>
      <w:r w:rsidR="006A27DA">
        <w:rPr>
          <w:bCs/>
        </w:rPr>
        <w:t xml:space="preserve"> Project A1 is nagenoeg afgerond (Bert komt </w:t>
      </w:r>
      <w:r w:rsidR="00E630E2">
        <w:rPr>
          <w:bCs/>
        </w:rPr>
        <w:t>binnenkort</w:t>
      </w:r>
      <w:r w:rsidR="006A27DA">
        <w:rPr>
          <w:bCs/>
        </w:rPr>
        <w:t xml:space="preserve"> nog met de checklist jaarrekening). </w:t>
      </w:r>
      <w:r w:rsidR="00732420">
        <w:rPr>
          <w:b/>
        </w:rPr>
        <w:t xml:space="preserve">Actie Bert. </w:t>
      </w:r>
      <w:r w:rsidR="006A27DA">
        <w:rPr>
          <w:bCs/>
        </w:rPr>
        <w:t>Michel geeft aan dat de projecten A2 (onderhoud voorbeeldverklaringen en assurance rapporten) en A3 (data-analy</w:t>
      </w:r>
      <w:r w:rsidR="00EF76B1">
        <w:rPr>
          <w:bCs/>
        </w:rPr>
        <w:t>se</w:t>
      </w:r>
      <w:r w:rsidR="006A27DA">
        <w:rPr>
          <w:bCs/>
        </w:rPr>
        <w:t xml:space="preserve">) ook in de afrondende fase zitten. Voorbeelden van toepassingen in de AM-sector worden in een bijlage bij Handreiking 1141 </w:t>
      </w:r>
      <w:r w:rsidR="00BD6CB1">
        <w:rPr>
          <w:bCs/>
        </w:rPr>
        <w:t>opgenomen</w:t>
      </w:r>
      <w:r w:rsidR="006A27DA">
        <w:rPr>
          <w:bCs/>
        </w:rPr>
        <w:t xml:space="preserve">. </w:t>
      </w:r>
      <w:r>
        <w:rPr>
          <w:bCs/>
        </w:rPr>
        <w:t xml:space="preserve"> </w:t>
      </w:r>
    </w:p>
    <w:p w14:paraId="4CB85DB2" w14:textId="77777777" w:rsidR="003167E3" w:rsidRDefault="003167E3" w:rsidP="00233D71">
      <w:pPr>
        <w:rPr>
          <w:bCs/>
        </w:rPr>
      </w:pPr>
    </w:p>
    <w:p w14:paraId="12E0D881" w14:textId="77777777" w:rsidR="003167E3" w:rsidRDefault="003167E3" w:rsidP="00233D71">
      <w:pPr>
        <w:rPr>
          <w:bCs/>
        </w:rPr>
      </w:pPr>
    </w:p>
    <w:p w14:paraId="325029C9" w14:textId="5D3AB604" w:rsidR="00C21BA7" w:rsidRDefault="00EF76B1" w:rsidP="00233D71">
      <w:pPr>
        <w:rPr>
          <w:bCs/>
        </w:rPr>
      </w:pPr>
      <w:r>
        <w:rPr>
          <w:bCs/>
        </w:rPr>
        <w:t>Ten aanzien van het thema duurzaamheid zijn er twee verschillende projecten</w:t>
      </w:r>
      <w:r w:rsidR="006A27DA">
        <w:rPr>
          <w:bCs/>
        </w:rPr>
        <w:t xml:space="preserve">: </w:t>
      </w:r>
      <w:r w:rsidR="00C21BA7">
        <w:rPr>
          <w:bCs/>
        </w:rPr>
        <w:t xml:space="preserve">het ene </w:t>
      </w:r>
      <w:r w:rsidR="006A27DA">
        <w:rPr>
          <w:bCs/>
        </w:rPr>
        <w:t xml:space="preserve">is behandeld onder </w:t>
      </w:r>
      <w:r w:rsidR="006309FD">
        <w:rPr>
          <w:bCs/>
        </w:rPr>
        <w:t xml:space="preserve">agendapunt </w:t>
      </w:r>
      <w:r w:rsidR="006A27DA">
        <w:rPr>
          <w:bCs/>
        </w:rPr>
        <w:t xml:space="preserve">3b </w:t>
      </w:r>
      <w:r w:rsidR="006309FD">
        <w:rPr>
          <w:bCs/>
        </w:rPr>
        <w:t>(project A4.1)</w:t>
      </w:r>
      <w:r w:rsidR="006309FD">
        <w:t xml:space="preserve"> </w:t>
      </w:r>
      <w:r w:rsidR="006A27DA">
        <w:rPr>
          <w:bCs/>
        </w:rPr>
        <w:t xml:space="preserve">en </w:t>
      </w:r>
      <w:r w:rsidR="002D597C">
        <w:rPr>
          <w:bCs/>
        </w:rPr>
        <w:t>het</w:t>
      </w:r>
      <w:r w:rsidR="006A27DA">
        <w:rPr>
          <w:bCs/>
        </w:rPr>
        <w:t xml:space="preserve"> ander</w:t>
      </w:r>
      <w:r w:rsidR="00C21BA7">
        <w:rPr>
          <w:bCs/>
        </w:rPr>
        <w:t>e</w:t>
      </w:r>
      <w:r w:rsidR="006A27DA">
        <w:rPr>
          <w:bCs/>
        </w:rPr>
        <w:t xml:space="preserve"> betreft de SFDR en de rol van de accountant</w:t>
      </w:r>
      <w:r w:rsidR="00BD6CB1">
        <w:rPr>
          <w:bCs/>
        </w:rPr>
        <w:t xml:space="preserve"> daarbij</w:t>
      </w:r>
      <w:r w:rsidR="006309FD">
        <w:rPr>
          <w:bCs/>
        </w:rPr>
        <w:t xml:space="preserve"> (project A4.2)</w:t>
      </w:r>
      <w:r w:rsidR="006A27DA">
        <w:rPr>
          <w:bCs/>
        </w:rPr>
        <w:t xml:space="preserve">. De notitie die geplaatst is op de </w:t>
      </w:r>
      <w:r w:rsidR="00F12F9C">
        <w:rPr>
          <w:bCs/>
        </w:rPr>
        <w:t>NBA-</w:t>
      </w:r>
      <w:r w:rsidR="006A27DA">
        <w:rPr>
          <w:bCs/>
        </w:rPr>
        <w:t>website zal aangepast worden na</w:t>
      </w:r>
      <w:r w:rsidR="00C21BA7">
        <w:rPr>
          <w:bCs/>
        </w:rPr>
        <w:t>a</w:t>
      </w:r>
      <w:r w:rsidR="006A27DA">
        <w:rPr>
          <w:bCs/>
        </w:rPr>
        <w:t xml:space="preserve">r </w:t>
      </w:r>
      <w:r w:rsidR="00C21BA7">
        <w:rPr>
          <w:bCs/>
        </w:rPr>
        <w:t xml:space="preserve">gelang de ontwikkelingen in </w:t>
      </w:r>
      <w:r w:rsidR="006A27DA">
        <w:rPr>
          <w:bCs/>
        </w:rPr>
        <w:t>de wet- en regelgeving</w:t>
      </w:r>
      <w:r w:rsidR="00C21BA7">
        <w:rPr>
          <w:bCs/>
        </w:rPr>
        <w:t xml:space="preserve"> (o.a. de onlangs verschenen RTS-en). </w:t>
      </w:r>
      <w:r w:rsidR="00BD6CB1">
        <w:rPr>
          <w:bCs/>
        </w:rPr>
        <w:t xml:space="preserve">In de notitie door te voeren wijzigingen worden </w:t>
      </w:r>
      <w:r w:rsidR="00C21BA7">
        <w:rPr>
          <w:bCs/>
        </w:rPr>
        <w:t>afgestemd met de AFM</w:t>
      </w:r>
      <w:r w:rsidR="006309FD">
        <w:rPr>
          <w:bCs/>
        </w:rPr>
        <w:t xml:space="preserve"> om na te gaan hoe zij omgaan met L</w:t>
      </w:r>
      <w:r w:rsidR="00F12F9C">
        <w:rPr>
          <w:bCs/>
        </w:rPr>
        <w:t xml:space="preserve">evel </w:t>
      </w:r>
      <w:r w:rsidR="006309FD">
        <w:rPr>
          <w:bCs/>
        </w:rPr>
        <w:t>2-vereisten</w:t>
      </w:r>
      <w:r w:rsidR="00C21BA7">
        <w:rPr>
          <w:bCs/>
        </w:rPr>
        <w:t>.</w:t>
      </w:r>
    </w:p>
    <w:p w14:paraId="221246DC" w14:textId="485FC595" w:rsidR="00CF2FC5" w:rsidRPr="00662989" w:rsidRDefault="003F5741" w:rsidP="00233D71">
      <w:pPr>
        <w:rPr>
          <w:bCs/>
          <w:i/>
          <w:iCs/>
        </w:rPr>
      </w:pPr>
      <w:r>
        <w:rPr>
          <w:bCs/>
        </w:rPr>
        <w:t xml:space="preserve"> </w:t>
      </w:r>
    </w:p>
    <w:p w14:paraId="09CA7E8C" w14:textId="77777777" w:rsidR="00E0233F" w:rsidRPr="00E0233F" w:rsidRDefault="00E0233F" w:rsidP="00E0233F">
      <w:pPr>
        <w:pStyle w:val="Lijstalinea"/>
        <w:numPr>
          <w:ilvl w:val="0"/>
          <w:numId w:val="1"/>
        </w:numPr>
        <w:tabs>
          <w:tab w:val="left" w:pos="426"/>
        </w:tabs>
        <w:ind w:left="0"/>
        <w:rPr>
          <w:b/>
          <w:bCs/>
        </w:rPr>
      </w:pPr>
      <w:r w:rsidRPr="00E0233F">
        <w:rPr>
          <w:b/>
          <w:bCs/>
        </w:rPr>
        <w:t>Externe overleggen voorbereiden en nabespreken</w:t>
      </w:r>
    </w:p>
    <w:p w14:paraId="2666CB1E" w14:textId="0B94041C" w:rsidR="00C21BA7" w:rsidRDefault="00E630E2" w:rsidP="00E0233F">
      <w:pPr>
        <w:tabs>
          <w:tab w:val="left" w:pos="426"/>
        </w:tabs>
        <w:rPr>
          <w:bCs/>
        </w:rPr>
      </w:pPr>
      <w:r>
        <w:rPr>
          <w:bCs/>
        </w:rPr>
        <w:t>O</w:t>
      </w:r>
      <w:r w:rsidR="00C21BA7">
        <w:rPr>
          <w:bCs/>
        </w:rPr>
        <w:t xml:space="preserve">verleggen met de AFM </w:t>
      </w:r>
      <w:r>
        <w:rPr>
          <w:bCs/>
        </w:rPr>
        <w:t>en DNB zullen nog gepland worden. Het overleg met de</w:t>
      </w:r>
      <w:r w:rsidR="00C21BA7">
        <w:rPr>
          <w:bCs/>
        </w:rPr>
        <w:t xml:space="preserve"> AFM </w:t>
      </w:r>
      <w:r>
        <w:rPr>
          <w:bCs/>
        </w:rPr>
        <w:t xml:space="preserve">gaat over </w:t>
      </w:r>
      <w:r w:rsidR="00C21BA7">
        <w:rPr>
          <w:bCs/>
        </w:rPr>
        <w:t>de risico’s en trends in de vermogensbeheermarkt, de visie</w:t>
      </w:r>
      <w:r>
        <w:rPr>
          <w:bCs/>
        </w:rPr>
        <w:t>s</w:t>
      </w:r>
      <w:r w:rsidR="00C21BA7">
        <w:rPr>
          <w:bCs/>
        </w:rPr>
        <w:t xml:space="preserve">  van de </w:t>
      </w:r>
      <w:r>
        <w:rPr>
          <w:bCs/>
        </w:rPr>
        <w:t xml:space="preserve">AFM en de </w:t>
      </w:r>
      <w:r w:rsidR="00C21BA7">
        <w:rPr>
          <w:bCs/>
        </w:rPr>
        <w:t>SAM hierop en op welke wijze</w:t>
      </w:r>
      <w:r>
        <w:rPr>
          <w:bCs/>
        </w:rPr>
        <w:t xml:space="preserve"> de risico</w:t>
      </w:r>
      <w:r w:rsidR="00F12F9C">
        <w:rPr>
          <w:bCs/>
        </w:rPr>
        <w:t>’</w:t>
      </w:r>
      <w:r>
        <w:rPr>
          <w:bCs/>
        </w:rPr>
        <w:t xml:space="preserve">s </w:t>
      </w:r>
      <w:r w:rsidR="00F12F9C">
        <w:rPr>
          <w:bCs/>
        </w:rPr>
        <w:t xml:space="preserve">zowel </w:t>
      </w:r>
      <w:r>
        <w:rPr>
          <w:bCs/>
        </w:rPr>
        <w:t xml:space="preserve">raken </w:t>
      </w:r>
      <w:r w:rsidR="00C21BA7">
        <w:rPr>
          <w:bCs/>
        </w:rPr>
        <w:t xml:space="preserve">aan </w:t>
      </w:r>
      <w:r>
        <w:rPr>
          <w:bCs/>
        </w:rPr>
        <w:t xml:space="preserve">het AFM toezicht </w:t>
      </w:r>
      <w:r w:rsidR="00F12F9C">
        <w:rPr>
          <w:bCs/>
        </w:rPr>
        <w:t>als aan</w:t>
      </w:r>
      <w:r>
        <w:rPr>
          <w:bCs/>
        </w:rPr>
        <w:t xml:space="preserve"> </w:t>
      </w:r>
      <w:r w:rsidR="00C21BA7">
        <w:rPr>
          <w:bCs/>
        </w:rPr>
        <w:t>de controle van</w:t>
      </w:r>
      <w:r w:rsidR="006B13C0">
        <w:rPr>
          <w:bCs/>
        </w:rPr>
        <w:t xml:space="preserve"> de</w:t>
      </w:r>
      <w:r w:rsidR="00C21BA7">
        <w:rPr>
          <w:bCs/>
        </w:rPr>
        <w:t xml:space="preserve"> accountant</w:t>
      </w:r>
      <w:r>
        <w:rPr>
          <w:bCs/>
        </w:rPr>
        <w:t>.</w:t>
      </w:r>
      <w:r w:rsidR="00C21BA7">
        <w:rPr>
          <w:bCs/>
        </w:rPr>
        <w:t xml:space="preserve"> Belangrijk is </w:t>
      </w:r>
      <w:r w:rsidR="006B13C0">
        <w:rPr>
          <w:bCs/>
        </w:rPr>
        <w:t>de</w:t>
      </w:r>
      <w:r w:rsidR="00C21BA7">
        <w:rPr>
          <w:bCs/>
        </w:rPr>
        <w:t xml:space="preserve"> uitwisseling van de risico</w:t>
      </w:r>
      <w:r w:rsidR="006B13C0">
        <w:rPr>
          <w:bCs/>
        </w:rPr>
        <w:t>analyses</w:t>
      </w:r>
      <w:r w:rsidR="00C21BA7">
        <w:rPr>
          <w:bCs/>
        </w:rPr>
        <w:t>.</w:t>
      </w:r>
      <w:r w:rsidR="008D0AAF">
        <w:rPr>
          <w:bCs/>
        </w:rPr>
        <w:t xml:space="preserve"> Vraag is </w:t>
      </w:r>
      <w:r w:rsidR="00F12F9C">
        <w:rPr>
          <w:bCs/>
        </w:rPr>
        <w:t xml:space="preserve">wel </w:t>
      </w:r>
      <w:r w:rsidR="008D0AAF">
        <w:rPr>
          <w:bCs/>
        </w:rPr>
        <w:t xml:space="preserve">of </w:t>
      </w:r>
      <w:r w:rsidR="00F12F9C">
        <w:rPr>
          <w:bCs/>
        </w:rPr>
        <w:t xml:space="preserve">de </w:t>
      </w:r>
      <w:r w:rsidR="008D0AAF">
        <w:rPr>
          <w:bCs/>
        </w:rPr>
        <w:t xml:space="preserve">AFM </w:t>
      </w:r>
      <w:r w:rsidR="006B13C0">
        <w:rPr>
          <w:bCs/>
        </w:rPr>
        <w:t>bereid is hun risicokaart met ons te delen.</w:t>
      </w:r>
      <w:r w:rsidR="00C21BA7">
        <w:rPr>
          <w:bCs/>
        </w:rPr>
        <w:t xml:space="preserve"> </w:t>
      </w:r>
    </w:p>
    <w:p w14:paraId="4D08AC61" w14:textId="47D3A894" w:rsidR="006F345F" w:rsidRDefault="00BA1756" w:rsidP="00E0233F">
      <w:pPr>
        <w:tabs>
          <w:tab w:val="left" w:pos="426"/>
        </w:tabs>
        <w:rPr>
          <w:bCs/>
        </w:rPr>
      </w:pPr>
      <w:r>
        <w:rPr>
          <w:bCs/>
        </w:rPr>
        <w:t xml:space="preserve">Met de NVP is afgesproken dat we de doelgroep van accountants gaan inventariseren om kennis en betrokkenheid van die accountants bij </w:t>
      </w:r>
      <w:r w:rsidR="00F12F9C">
        <w:rPr>
          <w:bCs/>
        </w:rPr>
        <w:t xml:space="preserve">(verslaglegging van) </w:t>
      </w:r>
      <w:r>
        <w:rPr>
          <w:bCs/>
        </w:rPr>
        <w:t>private equity en participatiemaatschappijen te vergroten. San zal de contacten onderhouden met de NVP</w:t>
      </w:r>
      <w:r w:rsidR="00090EE5">
        <w:rPr>
          <w:bCs/>
        </w:rPr>
        <w:t xml:space="preserve"> </w:t>
      </w:r>
      <w:r w:rsidR="006955E7">
        <w:rPr>
          <w:bCs/>
        </w:rPr>
        <w:t xml:space="preserve">om een kennissessie te organiseren </w:t>
      </w:r>
      <w:r w:rsidR="00090EE5">
        <w:rPr>
          <w:bCs/>
        </w:rPr>
        <w:t>(</w:t>
      </w:r>
      <w:r w:rsidR="00090EE5" w:rsidRPr="00090EE5">
        <w:rPr>
          <w:b/>
          <w:bCs/>
        </w:rPr>
        <w:t>actie San</w:t>
      </w:r>
      <w:r w:rsidR="00090EE5">
        <w:rPr>
          <w:bCs/>
        </w:rPr>
        <w:t>)</w:t>
      </w:r>
      <w:r>
        <w:rPr>
          <w:bCs/>
        </w:rPr>
        <w:t xml:space="preserve">. </w:t>
      </w:r>
    </w:p>
    <w:p w14:paraId="3BBF2819" w14:textId="77777777" w:rsidR="006F345F" w:rsidRDefault="006F345F" w:rsidP="00E0233F">
      <w:pPr>
        <w:tabs>
          <w:tab w:val="left" w:pos="426"/>
        </w:tabs>
        <w:rPr>
          <w:bCs/>
        </w:rPr>
      </w:pPr>
    </w:p>
    <w:p w14:paraId="74E575A1" w14:textId="2EBDEBEB" w:rsidR="00E0233F" w:rsidRPr="005F5897" w:rsidRDefault="00E0233F" w:rsidP="005F5897">
      <w:pPr>
        <w:pStyle w:val="Lijstalinea"/>
        <w:numPr>
          <w:ilvl w:val="0"/>
          <w:numId w:val="1"/>
        </w:numPr>
        <w:tabs>
          <w:tab w:val="left" w:pos="426"/>
        </w:tabs>
        <w:ind w:hanging="1179"/>
        <w:rPr>
          <w:b/>
          <w:bCs/>
        </w:rPr>
      </w:pPr>
      <w:r w:rsidRPr="005F5897">
        <w:rPr>
          <w:b/>
          <w:bCs/>
        </w:rPr>
        <w:t xml:space="preserve">Andere vaktechnische onderwerpen  </w:t>
      </w:r>
    </w:p>
    <w:p w14:paraId="71FAAD8C" w14:textId="4AFB32AA" w:rsidR="00662989" w:rsidRDefault="00CD1F58" w:rsidP="00983D14">
      <w:pPr>
        <w:rPr>
          <w:bCs/>
        </w:rPr>
      </w:pPr>
      <w:r>
        <w:rPr>
          <w:bCs/>
        </w:rPr>
        <w:t xml:space="preserve">Er is een verzoek binnengekomen een bijdrage te leveren aan het ACB jaarplan 2022. Rob zal aangeven dat  handreiking 1142 in 2022 een update krijgt. </w:t>
      </w:r>
    </w:p>
    <w:p w14:paraId="581FD068" w14:textId="77777777" w:rsidR="00CD1F58" w:rsidRDefault="00CD1F58" w:rsidP="00983D14">
      <w:pPr>
        <w:rPr>
          <w:bCs/>
        </w:rPr>
      </w:pPr>
    </w:p>
    <w:p w14:paraId="14D7F01E" w14:textId="35FCDE21" w:rsidR="005F5897" w:rsidRPr="005853A8" w:rsidRDefault="00770A2F" w:rsidP="00770A2F">
      <w:pPr>
        <w:pStyle w:val="Lijstalinea"/>
        <w:numPr>
          <w:ilvl w:val="0"/>
          <w:numId w:val="1"/>
        </w:numPr>
        <w:ind w:left="426" w:hanging="426"/>
        <w:rPr>
          <w:b/>
          <w:bCs/>
        </w:rPr>
      </w:pPr>
      <w:r w:rsidRPr="005853A8">
        <w:rPr>
          <w:b/>
          <w:bCs/>
        </w:rPr>
        <w:t>Organisatie SAM</w:t>
      </w:r>
    </w:p>
    <w:p w14:paraId="17E4AA6B" w14:textId="0F324355" w:rsidR="00C363E1" w:rsidRDefault="004352ED" w:rsidP="00770A2F">
      <w:pPr>
        <w:rPr>
          <w:bCs/>
        </w:rPr>
      </w:pPr>
      <w:r>
        <w:rPr>
          <w:bCs/>
        </w:rPr>
        <w:t>a</w:t>
      </w:r>
      <w:r w:rsidR="006B13C0">
        <w:rPr>
          <w:bCs/>
        </w:rPr>
        <w:t>.</w:t>
      </w:r>
      <w:r>
        <w:rPr>
          <w:bCs/>
        </w:rPr>
        <w:t xml:space="preserve">  </w:t>
      </w:r>
      <w:r w:rsidR="00C363E1">
        <w:rPr>
          <w:bCs/>
        </w:rPr>
        <w:t xml:space="preserve">Zoals onder agendapunt 1 gesteld geeft Bert nog uitsluitsel over de interesse van Maurice Knijnenburg voor het voorzitterschap van de SAM. Daarna volgt een kennismakingsgesprek met San, Vincent en Rob. Vervolgens vindt er een voordracht aan het bestuur plaats. Belangrijke wens is dat de voorzitter op hoofdlijnen zowel inhoudelijk als procesmatig </w:t>
      </w:r>
      <w:r w:rsidR="00F12F9C">
        <w:rPr>
          <w:bCs/>
        </w:rPr>
        <w:t xml:space="preserve">en op empathische wijze </w:t>
      </w:r>
      <w:r w:rsidR="00C363E1">
        <w:rPr>
          <w:bCs/>
        </w:rPr>
        <w:t xml:space="preserve">de vergaderingen gaat leiden. </w:t>
      </w:r>
      <w:r w:rsidR="000406F2">
        <w:rPr>
          <w:bCs/>
        </w:rPr>
        <w:t xml:space="preserve"> Mevrouw Usha Ganga wordt de opvolger van Paul Hurks bij de NBA als themaregisseur duurzaamheid. </w:t>
      </w:r>
    </w:p>
    <w:p w14:paraId="4D192216" w14:textId="77777777" w:rsidR="000406F2" w:rsidRDefault="000406F2" w:rsidP="00770A2F">
      <w:pPr>
        <w:rPr>
          <w:bCs/>
        </w:rPr>
      </w:pPr>
    </w:p>
    <w:p w14:paraId="43712F8A" w14:textId="77777777" w:rsidR="00C363E1" w:rsidRDefault="00C363E1" w:rsidP="00770A2F">
      <w:pPr>
        <w:rPr>
          <w:bCs/>
        </w:rPr>
      </w:pPr>
    </w:p>
    <w:p w14:paraId="59DA4349" w14:textId="043D7C08" w:rsidR="004352ED" w:rsidRDefault="004352ED" w:rsidP="00770A2F">
      <w:pPr>
        <w:rPr>
          <w:bCs/>
        </w:rPr>
      </w:pPr>
      <w:r>
        <w:rPr>
          <w:bCs/>
        </w:rPr>
        <w:t>b</w:t>
      </w:r>
      <w:r w:rsidR="006B13C0">
        <w:rPr>
          <w:bCs/>
        </w:rPr>
        <w:t>.</w:t>
      </w:r>
      <w:r>
        <w:rPr>
          <w:bCs/>
        </w:rPr>
        <w:t xml:space="preserve">  agendapunten volgende vergadering op </w:t>
      </w:r>
      <w:r w:rsidR="007B28F3">
        <w:rPr>
          <w:bCs/>
        </w:rPr>
        <w:t>7 oktober</w:t>
      </w:r>
      <w:r>
        <w:rPr>
          <w:bCs/>
        </w:rPr>
        <w:t>:</w:t>
      </w:r>
    </w:p>
    <w:p w14:paraId="2581E610" w14:textId="55F92E8F" w:rsidR="00C87599" w:rsidRDefault="008D0AAF" w:rsidP="00C87599">
      <w:pPr>
        <w:numPr>
          <w:ilvl w:val="0"/>
          <w:numId w:val="13"/>
        </w:numPr>
        <w:rPr>
          <w:rFonts w:eastAsia="Times New Roman"/>
        </w:rPr>
      </w:pPr>
      <w:r>
        <w:rPr>
          <w:rFonts w:eastAsia="Times New Roman"/>
        </w:rPr>
        <w:t>overleg met de AFM</w:t>
      </w:r>
      <w:r w:rsidR="00643001">
        <w:rPr>
          <w:rFonts w:eastAsia="Times New Roman"/>
        </w:rPr>
        <w:t xml:space="preserve"> (trends en risico’s in de vermogensbeheermarkt)</w:t>
      </w:r>
    </w:p>
    <w:p w14:paraId="67C1CE86" w14:textId="1E405C16" w:rsidR="008D0AAF" w:rsidRDefault="008D0AAF" w:rsidP="00C87599">
      <w:pPr>
        <w:numPr>
          <w:ilvl w:val="0"/>
          <w:numId w:val="13"/>
        </w:numPr>
        <w:rPr>
          <w:rFonts w:eastAsia="Times New Roman"/>
        </w:rPr>
      </w:pPr>
      <w:r>
        <w:rPr>
          <w:rFonts w:eastAsia="Times New Roman"/>
        </w:rPr>
        <w:t>voorbeeldverklaringen en assurance rapporten (Michel)</w:t>
      </w:r>
    </w:p>
    <w:p w14:paraId="26197CEE" w14:textId="6602DADF" w:rsidR="008D0AAF" w:rsidRDefault="008D0AAF" w:rsidP="00C87599">
      <w:pPr>
        <w:numPr>
          <w:ilvl w:val="0"/>
          <w:numId w:val="13"/>
        </w:numPr>
        <w:rPr>
          <w:rFonts w:eastAsia="Times New Roman"/>
        </w:rPr>
      </w:pPr>
      <w:r>
        <w:rPr>
          <w:rFonts w:eastAsia="Times New Roman"/>
        </w:rPr>
        <w:t>voorbeelden data-analyse AM-sector ten behoeve van opname in Handreiking 1141</w:t>
      </w:r>
      <w:r w:rsidR="00643001">
        <w:rPr>
          <w:rFonts w:eastAsia="Times New Roman"/>
        </w:rPr>
        <w:t xml:space="preserve"> (Michel)</w:t>
      </w:r>
    </w:p>
    <w:p w14:paraId="592248C4" w14:textId="6B79A2ED" w:rsidR="008D0AAF" w:rsidRDefault="008D0AAF" w:rsidP="00C87599">
      <w:pPr>
        <w:numPr>
          <w:ilvl w:val="0"/>
          <w:numId w:val="13"/>
        </w:numPr>
        <w:rPr>
          <w:rFonts w:eastAsia="Times New Roman"/>
        </w:rPr>
      </w:pPr>
      <w:r>
        <w:rPr>
          <w:rFonts w:eastAsia="Times New Roman"/>
        </w:rPr>
        <w:t xml:space="preserve">concept notitie IFR/IFD </w:t>
      </w:r>
      <w:r w:rsidR="008457DF">
        <w:rPr>
          <w:rFonts w:eastAsia="Times New Roman"/>
        </w:rPr>
        <w:t xml:space="preserve">en de betekenis voor de accountant </w:t>
      </w:r>
      <w:r>
        <w:rPr>
          <w:rFonts w:eastAsia="Times New Roman"/>
        </w:rPr>
        <w:t>(Jesse)</w:t>
      </w:r>
    </w:p>
    <w:p w14:paraId="2500C66C" w14:textId="234368E7" w:rsidR="00C87599" w:rsidRPr="00066FF0" w:rsidRDefault="008D0AAF" w:rsidP="00066FF0">
      <w:pPr>
        <w:numPr>
          <w:ilvl w:val="0"/>
          <w:numId w:val="13"/>
        </w:numPr>
        <w:rPr>
          <w:rFonts w:eastAsia="Times New Roman"/>
        </w:rPr>
      </w:pPr>
      <w:r w:rsidRPr="00066FF0">
        <w:rPr>
          <w:rFonts w:eastAsia="Times New Roman"/>
        </w:rPr>
        <w:t>project duurzaamheid (stand van zaken</w:t>
      </w:r>
      <w:r w:rsidR="00643001" w:rsidRPr="00066FF0">
        <w:rPr>
          <w:rFonts w:eastAsia="Times New Roman"/>
        </w:rPr>
        <w:t xml:space="preserve"> Vincent)</w:t>
      </w:r>
      <w:r w:rsidR="00066FF0" w:rsidRPr="00066FF0">
        <w:rPr>
          <w:rFonts w:eastAsia="Times New Roman"/>
        </w:rPr>
        <w:t>.</w:t>
      </w:r>
    </w:p>
    <w:p w14:paraId="29C8E3D2" w14:textId="6AD1CA1E" w:rsidR="00C87599" w:rsidRDefault="00C87599" w:rsidP="00643001">
      <w:pPr>
        <w:rPr>
          <w:rFonts w:eastAsia="Times New Roman"/>
        </w:rPr>
      </w:pPr>
    </w:p>
    <w:p w14:paraId="3A6F129F" w14:textId="395D8F8F" w:rsidR="004352ED" w:rsidRDefault="00643001" w:rsidP="004352ED">
      <w:pPr>
        <w:rPr>
          <w:bCs/>
        </w:rPr>
      </w:pPr>
      <w:r>
        <w:rPr>
          <w:bCs/>
        </w:rPr>
        <w:t xml:space="preserve">b   Het vergaderschema wordt </w:t>
      </w:r>
      <w:r w:rsidR="007B28F3">
        <w:rPr>
          <w:bCs/>
        </w:rPr>
        <w:t>akkoord bevonden en de uitnodigingen zullen worden gedaan.</w:t>
      </w:r>
    </w:p>
    <w:p w14:paraId="3E9DB1CE" w14:textId="77777777" w:rsidR="00B20047" w:rsidRPr="004352ED" w:rsidRDefault="00B20047" w:rsidP="004352ED">
      <w:pPr>
        <w:rPr>
          <w:bCs/>
        </w:rPr>
      </w:pPr>
    </w:p>
    <w:p w14:paraId="62AD6606" w14:textId="469DC44B" w:rsidR="00CE5F3A" w:rsidRPr="00CE5F3A" w:rsidRDefault="00CE5F3A" w:rsidP="00CE5F3A">
      <w:pPr>
        <w:pStyle w:val="Lijstalinea"/>
        <w:numPr>
          <w:ilvl w:val="0"/>
          <w:numId w:val="1"/>
        </w:numPr>
        <w:ind w:left="426" w:hanging="426"/>
        <w:rPr>
          <w:b/>
          <w:bCs/>
        </w:rPr>
      </w:pPr>
      <w:r w:rsidRPr="00CE5F3A">
        <w:rPr>
          <w:b/>
          <w:bCs/>
        </w:rPr>
        <w:t>Rondvraag en sluiting</w:t>
      </w:r>
    </w:p>
    <w:p w14:paraId="693DC1AC" w14:textId="6B7CE538" w:rsidR="00643F30" w:rsidRDefault="00643F30">
      <w:pPr>
        <w:rPr>
          <w:bCs/>
        </w:rPr>
      </w:pPr>
      <w:r w:rsidRPr="00643F30">
        <w:rPr>
          <w:bCs/>
        </w:rPr>
        <w:t xml:space="preserve">Theo geeft aan het onderwerp cryptocurrency </w:t>
      </w:r>
      <w:r>
        <w:rPr>
          <w:bCs/>
        </w:rPr>
        <w:t xml:space="preserve">op de agenda </w:t>
      </w:r>
      <w:r w:rsidR="008457DF">
        <w:rPr>
          <w:bCs/>
        </w:rPr>
        <w:t xml:space="preserve">van de volgende vergadering </w:t>
      </w:r>
      <w:r>
        <w:rPr>
          <w:bCs/>
        </w:rPr>
        <w:t xml:space="preserve">te willen zetten. </w:t>
      </w:r>
      <w:r w:rsidR="008457DF">
        <w:rPr>
          <w:bCs/>
        </w:rPr>
        <w:t xml:space="preserve">Dit ter oriёntatie en </w:t>
      </w:r>
      <w:r w:rsidR="00B216B9">
        <w:rPr>
          <w:bCs/>
        </w:rPr>
        <w:t xml:space="preserve">na te gaan </w:t>
      </w:r>
      <w:r w:rsidR="008457DF">
        <w:rPr>
          <w:bCs/>
        </w:rPr>
        <w:t>wat het precies inhoud</w:t>
      </w:r>
      <w:r w:rsidR="00F12F9C">
        <w:rPr>
          <w:bCs/>
        </w:rPr>
        <w:t>elijk bet</w:t>
      </w:r>
      <w:r w:rsidR="00B216B9">
        <w:rPr>
          <w:bCs/>
        </w:rPr>
        <w:t>e</w:t>
      </w:r>
      <w:r w:rsidR="00F12F9C">
        <w:rPr>
          <w:bCs/>
        </w:rPr>
        <w:t>kent</w:t>
      </w:r>
      <w:r w:rsidR="008457DF">
        <w:rPr>
          <w:bCs/>
        </w:rPr>
        <w:t xml:space="preserve">. </w:t>
      </w:r>
      <w:r>
        <w:rPr>
          <w:bCs/>
        </w:rPr>
        <w:t>De vraag is of dit onderwerp, gezien de actuele ontwikkelingen, geschikt is voor de SAM en indien bevestigend wat we hier mee zouden kunnen doen</w:t>
      </w:r>
      <w:r w:rsidR="00F12F9C">
        <w:rPr>
          <w:bCs/>
        </w:rPr>
        <w:t>. Wellicht behoort het organiseren van een themasessie tot de mogelijkheden.</w:t>
      </w:r>
      <w:r>
        <w:rPr>
          <w:bCs/>
        </w:rPr>
        <w:t xml:space="preserve"> </w:t>
      </w:r>
      <w:r w:rsidR="00B216B9">
        <w:rPr>
          <w:bCs/>
        </w:rPr>
        <w:t xml:space="preserve">Adriaan geeft aan dat er mogelijk consequenties voor hem kunnen zijn ten aanzien van de overname van de vermogensbeheertak </w:t>
      </w:r>
      <w:r w:rsidR="00AE0590">
        <w:rPr>
          <w:bCs/>
        </w:rPr>
        <w:t xml:space="preserve">(NNIP) </w:t>
      </w:r>
      <w:r w:rsidR="00B216B9">
        <w:rPr>
          <w:bCs/>
        </w:rPr>
        <w:t xml:space="preserve">van NN Group. </w:t>
      </w:r>
      <w:r w:rsidR="001E230E">
        <w:rPr>
          <w:bCs/>
        </w:rPr>
        <w:t>Michel geeft aan dat indien er kennissessies zijn de vergaderingen een half uur langer zouden moeten duren in verband met het goed kunnen afwikkelen van de agenda.</w:t>
      </w:r>
    </w:p>
    <w:p w14:paraId="1241DEA7" w14:textId="77777777" w:rsidR="001E230E" w:rsidRDefault="001E230E">
      <w:pPr>
        <w:rPr>
          <w:bCs/>
        </w:rPr>
      </w:pPr>
    </w:p>
    <w:p w14:paraId="664FD1E6" w14:textId="62404F47" w:rsidR="001E230E" w:rsidRPr="001E230E" w:rsidRDefault="001E230E">
      <w:pPr>
        <w:rPr>
          <w:b/>
          <w:bCs/>
        </w:rPr>
      </w:pPr>
      <w:r w:rsidRPr="001E230E">
        <w:rPr>
          <w:b/>
          <w:bCs/>
        </w:rPr>
        <w:t>Tot slot: voorgesteld wordt de vergadering van 2 december te verplaatsen naar de middag (</w:t>
      </w:r>
      <w:r>
        <w:rPr>
          <w:b/>
          <w:bCs/>
        </w:rPr>
        <w:t xml:space="preserve">fysiek bij de NBA van </w:t>
      </w:r>
      <w:r w:rsidRPr="001E230E">
        <w:rPr>
          <w:b/>
          <w:bCs/>
        </w:rPr>
        <w:t xml:space="preserve">15.30 tot 18.00 uur) in verband met het organiseren van een diner (aanvang 18.00 uur) in een nog nader te bepalen restaurant. Hierbij worden ook de afgetreden leden uitgenodigd. </w:t>
      </w:r>
    </w:p>
    <w:p w14:paraId="0FAB9609" w14:textId="1227103F" w:rsidR="00B216B9" w:rsidRDefault="00B216B9">
      <w:pPr>
        <w:rPr>
          <w:b/>
          <w:bCs/>
        </w:rPr>
      </w:pPr>
      <w:r>
        <w:rPr>
          <w:b/>
          <w:bCs/>
        </w:rPr>
        <w:br w:type="page"/>
      </w:r>
    </w:p>
    <w:p w14:paraId="7ACECF30" w14:textId="77777777" w:rsidR="00B216B9" w:rsidRPr="00B216B9" w:rsidRDefault="00B216B9" w:rsidP="00B216B9">
      <w:pPr>
        <w:rPr>
          <w:color w:val="auto"/>
          <w:sz w:val="20"/>
          <w:szCs w:val="20"/>
          <w:u w:val="single"/>
          <w:lang w:eastAsia="en-US"/>
        </w:rPr>
      </w:pPr>
      <w:bookmarkStart w:id="0" w:name="_GoBack"/>
      <w:bookmarkEnd w:id="0"/>
      <w:r w:rsidRPr="00B216B9">
        <w:rPr>
          <w:color w:val="auto"/>
          <w:sz w:val="20"/>
          <w:szCs w:val="20"/>
          <w:u w:val="single"/>
          <w:lang w:eastAsia="en-US"/>
        </w:rPr>
        <w:lastRenderedPageBreak/>
        <w:t>Onderstaand een beknopte samenvatting van het vooroverleg (met de AFM) van 1 september jl.</w:t>
      </w:r>
    </w:p>
    <w:p w14:paraId="6AEF6756" w14:textId="77777777" w:rsidR="00B216B9" w:rsidRPr="00B216B9" w:rsidRDefault="00B216B9" w:rsidP="00B216B9">
      <w:pPr>
        <w:rPr>
          <w:color w:val="auto"/>
          <w:sz w:val="20"/>
          <w:szCs w:val="20"/>
          <w:lang w:eastAsia="en-US"/>
        </w:rPr>
      </w:pPr>
      <w:r w:rsidRPr="00B216B9">
        <w:rPr>
          <w:color w:val="auto"/>
          <w:sz w:val="20"/>
          <w:szCs w:val="20"/>
          <w:lang w:eastAsia="en-US"/>
        </w:rPr>
        <w:t>Een delegatie van de SAM (San, Adriaan, Martijn en ondergetekende) heeft op woensdag 1 september vooroverleg gehad met de AFM (Gerwin) over risico’s en maatregelen rond uitbesteding. Gesproken is over de AFM sectorbrieven “Keten in beeld” en “Terugkoppeling onderzoek uitbestedingsrapportage Beleggingsondernemingen en Beheerders”.</w:t>
      </w:r>
    </w:p>
    <w:p w14:paraId="7D5C34AA" w14:textId="77777777" w:rsidR="00B216B9" w:rsidRPr="00B216B9" w:rsidRDefault="00B216B9" w:rsidP="00B216B9">
      <w:pPr>
        <w:rPr>
          <w:color w:val="auto"/>
          <w:sz w:val="20"/>
          <w:szCs w:val="20"/>
          <w:lang w:eastAsia="en-US"/>
        </w:rPr>
      </w:pPr>
      <w:r w:rsidRPr="00B216B9">
        <w:rPr>
          <w:color w:val="auto"/>
          <w:sz w:val="20"/>
          <w:szCs w:val="20"/>
          <w:lang w:eastAsia="en-US"/>
        </w:rPr>
        <w:t xml:space="preserve">Uitkomst van het vooroverleg is dat we in de </w:t>
      </w:r>
      <w:r w:rsidRPr="00B216B9">
        <w:rPr>
          <w:color w:val="auto"/>
          <w:sz w:val="20"/>
          <w:szCs w:val="20"/>
          <w:u w:val="single"/>
          <w:lang w:eastAsia="en-US"/>
        </w:rPr>
        <w:t>SAM vergadering van 9 september</w:t>
      </w:r>
      <w:r w:rsidRPr="00B216B9">
        <w:rPr>
          <w:color w:val="auto"/>
          <w:sz w:val="20"/>
          <w:szCs w:val="20"/>
          <w:lang w:eastAsia="en-US"/>
        </w:rPr>
        <w:t xml:space="preserve"> verder willen aftasten op welke onderdelen van de beheersing van de (keten van) uitbesteding we elkaar kunnen aanvullen of versterken. Door de tendens tot verdere uitbesteding (vooral ook aan internationale partijen in UK en US) wordt de afhankelijkheidsgraad groter en ontstaat het risico dat de totale keten kwetsbaarder wordt. Uiteindelijk doel is de totale keten transparanter en sterker te maken (of minder fragiel) door de kwaliteit van de (verschillende onderdelen in de keten van) uitbesteding op een degelijk/acceptabel niveau te houden of te brengen. Aandacht moet daarbij uitgaan naar het voortdurend scherp zijn (en blijven) in de monitoring van de (opzet, bestaan en werking van de) maatregelen.  </w:t>
      </w:r>
    </w:p>
    <w:p w14:paraId="7BAAE3F0" w14:textId="77777777" w:rsidR="00B216B9" w:rsidRPr="00B216B9" w:rsidRDefault="00B216B9" w:rsidP="00B216B9">
      <w:pPr>
        <w:rPr>
          <w:color w:val="auto"/>
          <w:sz w:val="20"/>
          <w:szCs w:val="20"/>
          <w:lang w:eastAsia="en-US"/>
        </w:rPr>
      </w:pPr>
      <w:r w:rsidRPr="00B216B9">
        <w:rPr>
          <w:color w:val="auto"/>
          <w:sz w:val="20"/>
          <w:szCs w:val="20"/>
          <w:lang w:eastAsia="en-US"/>
        </w:rPr>
        <w:t xml:space="preserve">De AFM heeft het wettelijk kader, de uitwerking daarvan en haar verwachtingen ten aanzien van getroffen beheersingsmaatregelen rond uitbesteding uiteengezet in de genoemde sectorbrieven. De SAM vertegenwoordigers wezen op de rol van de externe accountant en de Interne auditor in de toetsing en beoordeling van de organisatie-inrichting en risicobeheersing zoals uiteengezet in NBA-handreiking 1142 (met name paragraaf 4.2 en 4.3 en de themalijst voor de signalering/meldingen). </w:t>
      </w:r>
    </w:p>
    <w:p w14:paraId="65F757D6" w14:textId="77777777" w:rsidR="00B216B9" w:rsidRPr="00B216B9" w:rsidRDefault="00B216B9" w:rsidP="00B216B9">
      <w:pPr>
        <w:rPr>
          <w:color w:val="auto"/>
          <w:sz w:val="20"/>
          <w:szCs w:val="20"/>
          <w:lang w:eastAsia="en-US"/>
        </w:rPr>
      </w:pPr>
      <w:r w:rsidRPr="00B216B9">
        <w:rPr>
          <w:color w:val="auto"/>
          <w:sz w:val="20"/>
          <w:szCs w:val="20"/>
          <w:lang w:eastAsia="en-US"/>
        </w:rPr>
        <w:t>Vragen die opkwamen en die verder worden besproken in de SAM vergadering zijn:</w:t>
      </w:r>
    </w:p>
    <w:p w14:paraId="5CF18B13" w14:textId="77777777" w:rsidR="00B216B9" w:rsidRPr="00B216B9" w:rsidRDefault="00B216B9" w:rsidP="00B216B9">
      <w:pPr>
        <w:rPr>
          <w:color w:val="auto"/>
          <w:sz w:val="20"/>
          <w:szCs w:val="20"/>
          <w:lang w:eastAsia="en-US"/>
        </w:rPr>
      </w:pPr>
      <w:r w:rsidRPr="00B216B9">
        <w:rPr>
          <w:color w:val="auto"/>
          <w:sz w:val="20"/>
          <w:szCs w:val="20"/>
          <w:lang w:eastAsia="en-US"/>
        </w:rPr>
        <w:t>- waar liggen de grootste risico’s als het gaat om uitbesteding (inherente risico’s, concentratierisico’s en beheersingsrisico’s)?  </w:t>
      </w:r>
    </w:p>
    <w:p w14:paraId="39714C0B" w14:textId="77777777" w:rsidR="00B216B9" w:rsidRPr="00B216B9" w:rsidRDefault="00B216B9" w:rsidP="00B216B9">
      <w:pPr>
        <w:rPr>
          <w:color w:val="auto"/>
          <w:sz w:val="20"/>
          <w:szCs w:val="20"/>
          <w:lang w:eastAsia="en-US"/>
        </w:rPr>
      </w:pPr>
      <w:r w:rsidRPr="00B216B9">
        <w:rPr>
          <w:color w:val="auto"/>
          <w:sz w:val="20"/>
          <w:szCs w:val="20"/>
          <w:lang w:eastAsia="en-US"/>
        </w:rPr>
        <w:t>- wie (AFM, externe accountant en interne auditor) doet wat (en op basis waarvan) in de (keten van) uitbesteding?</w:t>
      </w:r>
    </w:p>
    <w:p w14:paraId="4A7F0A4D" w14:textId="5AE436A8" w:rsidR="00B216B9" w:rsidRPr="00B216B9" w:rsidRDefault="00B216B9" w:rsidP="00B216B9">
      <w:pPr>
        <w:rPr>
          <w:color w:val="auto"/>
          <w:sz w:val="20"/>
          <w:szCs w:val="20"/>
          <w:lang w:eastAsia="en-US"/>
        </w:rPr>
      </w:pPr>
      <w:r w:rsidRPr="00B216B9">
        <w:rPr>
          <w:color w:val="auto"/>
          <w:sz w:val="20"/>
          <w:szCs w:val="20"/>
          <w:lang w:eastAsia="en-US"/>
        </w:rPr>
        <w:t>-  welke producten (rapportages, ISAE 3402</w:t>
      </w:r>
      <w:r w:rsidRPr="00B216B9">
        <w:rPr>
          <w:sz w:val="20"/>
          <w:szCs w:val="20"/>
          <w:lang w:eastAsia="en-US"/>
        </w:rPr>
        <w:t xml:space="preserve">, </w:t>
      </w:r>
      <w:r w:rsidRPr="00B216B9">
        <w:rPr>
          <w:color w:val="auto"/>
          <w:sz w:val="20"/>
          <w:szCs w:val="20"/>
          <w:lang w:eastAsia="en-US"/>
        </w:rPr>
        <w:t>SOC2) worden hierbij opgeleverd</w:t>
      </w:r>
      <w:r w:rsidR="009E2C5A">
        <w:rPr>
          <w:color w:val="auto"/>
          <w:sz w:val="20"/>
          <w:szCs w:val="20"/>
          <w:lang w:eastAsia="en-US"/>
        </w:rPr>
        <w:t xml:space="preserve">, </w:t>
      </w:r>
      <w:r w:rsidRPr="00B216B9">
        <w:rPr>
          <w:color w:val="auto"/>
          <w:sz w:val="20"/>
          <w:szCs w:val="20"/>
          <w:lang w:eastAsia="en-US"/>
        </w:rPr>
        <w:t>wie heeft er wat aan en is dat afdoende?</w:t>
      </w:r>
    </w:p>
    <w:p w14:paraId="06BB10AE" w14:textId="77777777" w:rsidR="00B216B9" w:rsidRPr="00B216B9" w:rsidRDefault="00B216B9" w:rsidP="00B216B9">
      <w:pPr>
        <w:rPr>
          <w:color w:val="auto"/>
          <w:sz w:val="20"/>
          <w:szCs w:val="20"/>
          <w:lang w:eastAsia="en-US"/>
        </w:rPr>
      </w:pPr>
      <w:r w:rsidRPr="00B216B9">
        <w:rPr>
          <w:color w:val="auto"/>
          <w:sz w:val="20"/>
          <w:szCs w:val="20"/>
          <w:lang w:eastAsia="en-US"/>
        </w:rPr>
        <w:t>- hoe zou de wisselwerking op (de beoordeling van) uitbesteding moeten zijn tussen externe accountant en interne auditor (wat is de visie van de interne auditor)</w:t>
      </w:r>
    </w:p>
    <w:p w14:paraId="517B9B7B" w14:textId="77777777" w:rsidR="00B216B9" w:rsidRPr="00B216B9" w:rsidRDefault="00B216B9" w:rsidP="00B216B9">
      <w:pPr>
        <w:rPr>
          <w:color w:val="auto"/>
          <w:sz w:val="20"/>
          <w:szCs w:val="20"/>
          <w:lang w:eastAsia="en-US"/>
        </w:rPr>
      </w:pPr>
      <w:r w:rsidRPr="00B216B9">
        <w:rPr>
          <w:color w:val="auto"/>
          <w:sz w:val="20"/>
          <w:szCs w:val="20"/>
          <w:lang w:eastAsia="en-US"/>
        </w:rPr>
        <w:t>-  hoe en in welke mate kunnen we elkaar informeren over de uitkomsten van onderzoeken?</w:t>
      </w:r>
    </w:p>
    <w:p w14:paraId="0E08A756" w14:textId="77777777" w:rsidR="00B216B9" w:rsidRPr="00B216B9" w:rsidRDefault="00B216B9" w:rsidP="00B216B9">
      <w:pPr>
        <w:rPr>
          <w:color w:val="auto"/>
          <w:sz w:val="20"/>
          <w:szCs w:val="20"/>
          <w:lang w:eastAsia="en-US"/>
        </w:rPr>
      </w:pPr>
      <w:r w:rsidRPr="00B216B9">
        <w:rPr>
          <w:color w:val="auto"/>
          <w:sz w:val="20"/>
          <w:szCs w:val="20"/>
          <w:lang w:eastAsia="en-US"/>
        </w:rPr>
        <w:t>- op welke wijze kunnen we van elkaar leren als het gaat om ervaringen (negatief of positief)?</w:t>
      </w:r>
    </w:p>
    <w:p w14:paraId="7D08460F" w14:textId="77777777" w:rsidR="00B216B9" w:rsidRPr="00B216B9" w:rsidRDefault="00B216B9" w:rsidP="00B216B9">
      <w:pPr>
        <w:rPr>
          <w:color w:val="auto"/>
          <w:sz w:val="20"/>
          <w:szCs w:val="20"/>
          <w:lang w:eastAsia="en-US"/>
        </w:rPr>
      </w:pPr>
      <w:r w:rsidRPr="00B216B9">
        <w:rPr>
          <w:color w:val="auto"/>
          <w:sz w:val="20"/>
          <w:szCs w:val="20"/>
          <w:lang w:eastAsia="en-US"/>
        </w:rPr>
        <w:t xml:space="preserve">- hoe ziet een roadmap eruit als het gaat om in de toekomst te zetten stappen om te komen tot een toekomstbestendig raamwerk in uitbesteding? </w:t>
      </w:r>
    </w:p>
    <w:p w14:paraId="4174BA04" w14:textId="77777777" w:rsidR="00B216B9" w:rsidRPr="00B216B9" w:rsidRDefault="00B216B9" w:rsidP="00B216B9">
      <w:pPr>
        <w:rPr>
          <w:color w:val="auto"/>
          <w:sz w:val="20"/>
          <w:szCs w:val="20"/>
          <w:lang w:eastAsia="en-US"/>
        </w:rPr>
      </w:pPr>
      <w:r w:rsidRPr="00B216B9">
        <w:rPr>
          <w:color w:val="auto"/>
          <w:sz w:val="20"/>
          <w:szCs w:val="20"/>
          <w:lang w:eastAsia="en-US"/>
        </w:rPr>
        <w:t xml:space="preserve">- wat kan ESMA bijdragen door het uitbrengen van guidelines (bv EBA guidelines </w:t>
      </w:r>
      <w:r w:rsidRPr="00B216B9">
        <w:rPr>
          <w:sz w:val="20"/>
          <w:szCs w:val="20"/>
          <w:lang w:eastAsia="en-US"/>
        </w:rPr>
        <w:t>v</w:t>
      </w:r>
      <w:r w:rsidRPr="00B216B9">
        <w:rPr>
          <w:color w:val="auto"/>
          <w:sz w:val="20"/>
          <w:szCs w:val="20"/>
          <w:lang w:eastAsia="en-US"/>
        </w:rPr>
        <w:t xml:space="preserve">an 25 februari 2019 over richtsnoeren inzake uitbesteding)? </w:t>
      </w:r>
    </w:p>
    <w:p w14:paraId="3610FC01" w14:textId="77777777" w:rsidR="00B216B9" w:rsidRPr="00B216B9" w:rsidRDefault="00B216B9" w:rsidP="00B216B9">
      <w:pPr>
        <w:rPr>
          <w:color w:val="auto"/>
          <w:sz w:val="20"/>
          <w:szCs w:val="20"/>
          <w:lang w:eastAsia="en-US"/>
        </w:rPr>
      </w:pPr>
      <w:r w:rsidRPr="00B216B9">
        <w:rPr>
          <w:color w:val="auto"/>
          <w:sz w:val="20"/>
          <w:szCs w:val="20"/>
          <w:lang w:eastAsia="en-US"/>
        </w:rPr>
        <w:t xml:space="preserve">- welke rol gaat de EU regelgeving (bv DORA) spelen in de beheersing van de uitbestedingsrisico’s? </w:t>
      </w:r>
    </w:p>
    <w:p w14:paraId="042132A5" w14:textId="0011B1D6" w:rsidR="00B216B9" w:rsidRPr="00B216B9" w:rsidRDefault="00B216B9" w:rsidP="000C335C">
      <w:pPr>
        <w:rPr>
          <w:sz w:val="20"/>
          <w:szCs w:val="20"/>
        </w:rPr>
      </w:pPr>
      <w:r w:rsidRPr="00B216B9">
        <w:rPr>
          <w:color w:val="auto"/>
          <w:sz w:val="20"/>
          <w:szCs w:val="20"/>
          <w:lang w:eastAsia="en-US"/>
        </w:rPr>
        <w:t xml:space="preserve">Zie ook het stappenplan van Dufas rond uitbesteding: </w:t>
      </w:r>
      <w:hyperlink r:id="rId11" w:history="1">
        <w:r w:rsidRPr="00B216B9">
          <w:rPr>
            <w:color w:val="0563C1"/>
            <w:sz w:val="20"/>
            <w:szCs w:val="20"/>
            <w:u w:val="single"/>
            <w:lang w:eastAsia="en-US"/>
          </w:rPr>
          <w:t>https://www.dufas.nl/standpunten-en-publicaties/asset-management-uitbesteden-in-10-stappen/</w:t>
        </w:r>
      </w:hyperlink>
      <w:r w:rsidRPr="00B216B9">
        <w:rPr>
          <w:color w:val="auto"/>
          <w:sz w:val="20"/>
          <w:szCs w:val="20"/>
          <w:lang w:eastAsia="en-US"/>
        </w:rPr>
        <w:t xml:space="preserve"> </w:t>
      </w:r>
    </w:p>
    <w:sectPr w:rsidR="00B216B9" w:rsidRPr="00B216B9"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2BB4" w16cex:dateUtc="2021-07-13T13:11:00Z"/>
  <w16cex:commentExtensible w16cex:durableId="2498355E" w16cex:dateUtc="2021-07-1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2DFC4" w16cid:durableId="24982BB4"/>
  <w16cid:commentId w16cid:paraId="7C762D5D" w16cid:durableId="249835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2"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5"/>
  </w:num>
  <w:num w:numId="2">
    <w:abstractNumId w:val="0"/>
  </w:num>
  <w:num w:numId="3">
    <w:abstractNumId w:val="5"/>
  </w:num>
  <w:num w:numId="4">
    <w:abstractNumId w:val="3"/>
  </w:num>
  <w:num w:numId="5">
    <w:abstractNumId w:val="14"/>
  </w:num>
  <w:num w:numId="6">
    <w:abstractNumId w:val="6"/>
  </w:num>
  <w:num w:numId="7">
    <w:abstractNumId w:val="7"/>
  </w:num>
  <w:num w:numId="8">
    <w:abstractNumId w:val="12"/>
  </w:num>
  <w:num w:numId="9">
    <w:abstractNumId w:val="2"/>
  </w:num>
  <w:num w:numId="10">
    <w:abstractNumId w:val="13"/>
  </w:num>
  <w:num w:numId="11">
    <w:abstractNumId w:val="4"/>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3322"/>
    <w:rsid w:val="000232CB"/>
    <w:rsid w:val="00023C17"/>
    <w:rsid w:val="00025631"/>
    <w:rsid w:val="00030C7D"/>
    <w:rsid w:val="000406F2"/>
    <w:rsid w:val="00042BF6"/>
    <w:rsid w:val="00054969"/>
    <w:rsid w:val="00060E63"/>
    <w:rsid w:val="00066FF0"/>
    <w:rsid w:val="00070F8B"/>
    <w:rsid w:val="00076E5B"/>
    <w:rsid w:val="00082322"/>
    <w:rsid w:val="00084015"/>
    <w:rsid w:val="000872ED"/>
    <w:rsid w:val="00090EE5"/>
    <w:rsid w:val="00096044"/>
    <w:rsid w:val="000A7A2E"/>
    <w:rsid w:val="000A7BBE"/>
    <w:rsid w:val="000B413B"/>
    <w:rsid w:val="000C1FA0"/>
    <w:rsid w:val="000C335C"/>
    <w:rsid w:val="000D134D"/>
    <w:rsid w:val="000D2CCD"/>
    <w:rsid w:val="000D3693"/>
    <w:rsid w:val="000D631D"/>
    <w:rsid w:val="000E0851"/>
    <w:rsid w:val="000F018E"/>
    <w:rsid w:val="000F01D4"/>
    <w:rsid w:val="000F454D"/>
    <w:rsid w:val="000F4C67"/>
    <w:rsid w:val="000F4DE2"/>
    <w:rsid w:val="00101CFE"/>
    <w:rsid w:val="001065E4"/>
    <w:rsid w:val="00114E19"/>
    <w:rsid w:val="0011649F"/>
    <w:rsid w:val="00124AC4"/>
    <w:rsid w:val="00126701"/>
    <w:rsid w:val="00137F5B"/>
    <w:rsid w:val="00142AB6"/>
    <w:rsid w:val="00146E86"/>
    <w:rsid w:val="001518C4"/>
    <w:rsid w:val="001565A9"/>
    <w:rsid w:val="00160CB0"/>
    <w:rsid w:val="00165DF7"/>
    <w:rsid w:val="001746A0"/>
    <w:rsid w:val="001A0137"/>
    <w:rsid w:val="001C3A42"/>
    <w:rsid w:val="001C7466"/>
    <w:rsid w:val="001D3DCB"/>
    <w:rsid w:val="001E230E"/>
    <w:rsid w:val="00201A6F"/>
    <w:rsid w:val="002063B1"/>
    <w:rsid w:val="00210557"/>
    <w:rsid w:val="002236DB"/>
    <w:rsid w:val="00230EA4"/>
    <w:rsid w:val="002322E3"/>
    <w:rsid w:val="00233D71"/>
    <w:rsid w:val="00244EFB"/>
    <w:rsid w:val="002461C2"/>
    <w:rsid w:val="00257D68"/>
    <w:rsid w:val="0026185D"/>
    <w:rsid w:val="00262F12"/>
    <w:rsid w:val="00265E8D"/>
    <w:rsid w:val="00266057"/>
    <w:rsid w:val="00273E67"/>
    <w:rsid w:val="00276F05"/>
    <w:rsid w:val="00282B1B"/>
    <w:rsid w:val="00282EDC"/>
    <w:rsid w:val="00283A7C"/>
    <w:rsid w:val="00293C38"/>
    <w:rsid w:val="00297DCC"/>
    <w:rsid w:val="002A5341"/>
    <w:rsid w:val="002A611E"/>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167E3"/>
    <w:rsid w:val="00324296"/>
    <w:rsid w:val="00324385"/>
    <w:rsid w:val="003326FA"/>
    <w:rsid w:val="003342BB"/>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C4B"/>
    <w:rsid w:val="003C09FD"/>
    <w:rsid w:val="003C1787"/>
    <w:rsid w:val="003C68A8"/>
    <w:rsid w:val="003D464C"/>
    <w:rsid w:val="003D6A1A"/>
    <w:rsid w:val="003D6BAD"/>
    <w:rsid w:val="003E1264"/>
    <w:rsid w:val="003E137E"/>
    <w:rsid w:val="003F5741"/>
    <w:rsid w:val="004020BF"/>
    <w:rsid w:val="00402676"/>
    <w:rsid w:val="004154A0"/>
    <w:rsid w:val="0043253A"/>
    <w:rsid w:val="00434522"/>
    <w:rsid w:val="004352ED"/>
    <w:rsid w:val="004353DA"/>
    <w:rsid w:val="0044028B"/>
    <w:rsid w:val="00450C7B"/>
    <w:rsid w:val="00450D5C"/>
    <w:rsid w:val="00455266"/>
    <w:rsid w:val="00461B42"/>
    <w:rsid w:val="00463476"/>
    <w:rsid w:val="00474058"/>
    <w:rsid w:val="004A07AC"/>
    <w:rsid w:val="004A2A72"/>
    <w:rsid w:val="004A367E"/>
    <w:rsid w:val="004A4686"/>
    <w:rsid w:val="004A670D"/>
    <w:rsid w:val="004B4DF3"/>
    <w:rsid w:val="004C0785"/>
    <w:rsid w:val="004C54EC"/>
    <w:rsid w:val="004C62C4"/>
    <w:rsid w:val="004D675E"/>
    <w:rsid w:val="004F23A1"/>
    <w:rsid w:val="004F516E"/>
    <w:rsid w:val="004F70C6"/>
    <w:rsid w:val="00504866"/>
    <w:rsid w:val="00506659"/>
    <w:rsid w:val="00511B18"/>
    <w:rsid w:val="00520A11"/>
    <w:rsid w:val="0053338D"/>
    <w:rsid w:val="0055514E"/>
    <w:rsid w:val="00555A3F"/>
    <w:rsid w:val="00557EFD"/>
    <w:rsid w:val="005654B7"/>
    <w:rsid w:val="00571D1A"/>
    <w:rsid w:val="00576AF0"/>
    <w:rsid w:val="00580C9E"/>
    <w:rsid w:val="005853A8"/>
    <w:rsid w:val="00597F60"/>
    <w:rsid w:val="005A0F89"/>
    <w:rsid w:val="005A2C71"/>
    <w:rsid w:val="005A639E"/>
    <w:rsid w:val="005B0290"/>
    <w:rsid w:val="005B0481"/>
    <w:rsid w:val="005B1FEB"/>
    <w:rsid w:val="005B7243"/>
    <w:rsid w:val="005C4212"/>
    <w:rsid w:val="005C71A0"/>
    <w:rsid w:val="005F5897"/>
    <w:rsid w:val="00610297"/>
    <w:rsid w:val="00620687"/>
    <w:rsid w:val="006309FD"/>
    <w:rsid w:val="00636564"/>
    <w:rsid w:val="00643001"/>
    <w:rsid w:val="006430FA"/>
    <w:rsid w:val="00643F30"/>
    <w:rsid w:val="00644F1B"/>
    <w:rsid w:val="00646A40"/>
    <w:rsid w:val="006503F1"/>
    <w:rsid w:val="0066018F"/>
    <w:rsid w:val="00662989"/>
    <w:rsid w:val="00665409"/>
    <w:rsid w:val="006700D2"/>
    <w:rsid w:val="00685D72"/>
    <w:rsid w:val="0069361C"/>
    <w:rsid w:val="006955E7"/>
    <w:rsid w:val="006A27DA"/>
    <w:rsid w:val="006B13C0"/>
    <w:rsid w:val="006B5072"/>
    <w:rsid w:val="006C4B9C"/>
    <w:rsid w:val="006D6C7E"/>
    <w:rsid w:val="006E26CE"/>
    <w:rsid w:val="006E41DF"/>
    <w:rsid w:val="006F345F"/>
    <w:rsid w:val="0070174B"/>
    <w:rsid w:val="007033B0"/>
    <w:rsid w:val="007130CD"/>
    <w:rsid w:val="00715445"/>
    <w:rsid w:val="007156E5"/>
    <w:rsid w:val="0071691E"/>
    <w:rsid w:val="007224DD"/>
    <w:rsid w:val="00732420"/>
    <w:rsid w:val="00733F86"/>
    <w:rsid w:val="00735071"/>
    <w:rsid w:val="007501F1"/>
    <w:rsid w:val="00762CCF"/>
    <w:rsid w:val="00767791"/>
    <w:rsid w:val="0077000F"/>
    <w:rsid w:val="00770A2F"/>
    <w:rsid w:val="007734D7"/>
    <w:rsid w:val="0078075F"/>
    <w:rsid w:val="00780A57"/>
    <w:rsid w:val="0079018B"/>
    <w:rsid w:val="00790C4A"/>
    <w:rsid w:val="0079317D"/>
    <w:rsid w:val="007A6119"/>
    <w:rsid w:val="007B28F3"/>
    <w:rsid w:val="007C10CD"/>
    <w:rsid w:val="007C1637"/>
    <w:rsid w:val="007D295E"/>
    <w:rsid w:val="007D7B87"/>
    <w:rsid w:val="007F4765"/>
    <w:rsid w:val="00806F05"/>
    <w:rsid w:val="00817568"/>
    <w:rsid w:val="00820C76"/>
    <w:rsid w:val="0082660C"/>
    <w:rsid w:val="00832859"/>
    <w:rsid w:val="00834FB1"/>
    <w:rsid w:val="00836CB7"/>
    <w:rsid w:val="00843F52"/>
    <w:rsid w:val="008457DF"/>
    <w:rsid w:val="00855162"/>
    <w:rsid w:val="00865595"/>
    <w:rsid w:val="008709A1"/>
    <w:rsid w:val="0087193C"/>
    <w:rsid w:val="008746DA"/>
    <w:rsid w:val="0088053F"/>
    <w:rsid w:val="0088389C"/>
    <w:rsid w:val="00884A40"/>
    <w:rsid w:val="0089752B"/>
    <w:rsid w:val="008A6EC4"/>
    <w:rsid w:val="008B1377"/>
    <w:rsid w:val="008B7624"/>
    <w:rsid w:val="008D05AC"/>
    <w:rsid w:val="008D0AAF"/>
    <w:rsid w:val="008D44B1"/>
    <w:rsid w:val="008D79D5"/>
    <w:rsid w:val="0091403C"/>
    <w:rsid w:val="009341A9"/>
    <w:rsid w:val="009360E4"/>
    <w:rsid w:val="0095471C"/>
    <w:rsid w:val="00956EBC"/>
    <w:rsid w:val="00957EDA"/>
    <w:rsid w:val="0096147D"/>
    <w:rsid w:val="00970214"/>
    <w:rsid w:val="009779F1"/>
    <w:rsid w:val="0098225C"/>
    <w:rsid w:val="009822B2"/>
    <w:rsid w:val="0098351B"/>
    <w:rsid w:val="00983D14"/>
    <w:rsid w:val="00984D18"/>
    <w:rsid w:val="00987A6D"/>
    <w:rsid w:val="00997A6D"/>
    <w:rsid w:val="009A44DE"/>
    <w:rsid w:val="009D102C"/>
    <w:rsid w:val="009D6A72"/>
    <w:rsid w:val="009D7EB8"/>
    <w:rsid w:val="009E2C5A"/>
    <w:rsid w:val="009F03E8"/>
    <w:rsid w:val="009F10A2"/>
    <w:rsid w:val="009F68C8"/>
    <w:rsid w:val="00A01467"/>
    <w:rsid w:val="00A01787"/>
    <w:rsid w:val="00A101CE"/>
    <w:rsid w:val="00A25866"/>
    <w:rsid w:val="00A31450"/>
    <w:rsid w:val="00A33FEC"/>
    <w:rsid w:val="00A350F5"/>
    <w:rsid w:val="00A50E8F"/>
    <w:rsid w:val="00A53771"/>
    <w:rsid w:val="00A605EA"/>
    <w:rsid w:val="00A64F4B"/>
    <w:rsid w:val="00A662B1"/>
    <w:rsid w:val="00A663AE"/>
    <w:rsid w:val="00A6744B"/>
    <w:rsid w:val="00A90BCD"/>
    <w:rsid w:val="00A9212C"/>
    <w:rsid w:val="00A93340"/>
    <w:rsid w:val="00AA21AD"/>
    <w:rsid w:val="00AC0B55"/>
    <w:rsid w:val="00AC0F7A"/>
    <w:rsid w:val="00AD1D11"/>
    <w:rsid w:val="00AD484B"/>
    <w:rsid w:val="00AD6F21"/>
    <w:rsid w:val="00AE0590"/>
    <w:rsid w:val="00AE69BC"/>
    <w:rsid w:val="00AF0269"/>
    <w:rsid w:val="00AF1FE9"/>
    <w:rsid w:val="00AF3C61"/>
    <w:rsid w:val="00B013C4"/>
    <w:rsid w:val="00B024C2"/>
    <w:rsid w:val="00B11F0C"/>
    <w:rsid w:val="00B20047"/>
    <w:rsid w:val="00B216B9"/>
    <w:rsid w:val="00B2382D"/>
    <w:rsid w:val="00B30A98"/>
    <w:rsid w:val="00B34446"/>
    <w:rsid w:val="00B349FB"/>
    <w:rsid w:val="00B3711F"/>
    <w:rsid w:val="00B43B78"/>
    <w:rsid w:val="00B43D91"/>
    <w:rsid w:val="00B5107F"/>
    <w:rsid w:val="00B56C17"/>
    <w:rsid w:val="00B57C32"/>
    <w:rsid w:val="00B611FE"/>
    <w:rsid w:val="00B672E7"/>
    <w:rsid w:val="00B74FF4"/>
    <w:rsid w:val="00B772CF"/>
    <w:rsid w:val="00B804A6"/>
    <w:rsid w:val="00B91364"/>
    <w:rsid w:val="00B9619E"/>
    <w:rsid w:val="00BA1756"/>
    <w:rsid w:val="00BA242E"/>
    <w:rsid w:val="00BA31DA"/>
    <w:rsid w:val="00BB3865"/>
    <w:rsid w:val="00BD4A66"/>
    <w:rsid w:val="00BD51A3"/>
    <w:rsid w:val="00BD5ECD"/>
    <w:rsid w:val="00BD6CB1"/>
    <w:rsid w:val="00BE1106"/>
    <w:rsid w:val="00BE2EAE"/>
    <w:rsid w:val="00BE572B"/>
    <w:rsid w:val="00BF567F"/>
    <w:rsid w:val="00C06944"/>
    <w:rsid w:val="00C13576"/>
    <w:rsid w:val="00C21BA7"/>
    <w:rsid w:val="00C363E1"/>
    <w:rsid w:val="00C373FE"/>
    <w:rsid w:val="00C546FA"/>
    <w:rsid w:val="00C746C3"/>
    <w:rsid w:val="00C87599"/>
    <w:rsid w:val="00C87C68"/>
    <w:rsid w:val="00CA58BB"/>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24E98"/>
    <w:rsid w:val="00D33A4B"/>
    <w:rsid w:val="00D41355"/>
    <w:rsid w:val="00D41425"/>
    <w:rsid w:val="00D4456A"/>
    <w:rsid w:val="00D446AC"/>
    <w:rsid w:val="00D475E0"/>
    <w:rsid w:val="00D51032"/>
    <w:rsid w:val="00D57AD5"/>
    <w:rsid w:val="00D67560"/>
    <w:rsid w:val="00D701A5"/>
    <w:rsid w:val="00D83EEE"/>
    <w:rsid w:val="00D96269"/>
    <w:rsid w:val="00DB321D"/>
    <w:rsid w:val="00DC1B83"/>
    <w:rsid w:val="00DC5B92"/>
    <w:rsid w:val="00DC7A45"/>
    <w:rsid w:val="00DD6A98"/>
    <w:rsid w:val="00DE1EFD"/>
    <w:rsid w:val="00DE38C3"/>
    <w:rsid w:val="00E0233F"/>
    <w:rsid w:val="00E02F2A"/>
    <w:rsid w:val="00E07407"/>
    <w:rsid w:val="00E13AC5"/>
    <w:rsid w:val="00E1439E"/>
    <w:rsid w:val="00E238DE"/>
    <w:rsid w:val="00E34080"/>
    <w:rsid w:val="00E40B00"/>
    <w:rsid w:val="00E505D9"/>
    <w:rsid w:val="00E57886"/>
    <w:rsid w:val="00E61E1E"/>
    <w:rsid w:val="00E61EAC"/>
    <w:rsid w:val="00E630E2"/>
    <w:rsid w:val="00E64CD9"/>
    <w:rsid w:val="00E71DE2"/>
    <w:rsid w:val="00E875D2"/>
    <w:rsid w:val="00EA086A"/>
    <w:rsid w:val="00EA5C37"/>
    <w:rsid w:val="00EA66FA"/>
    <w:rsid w:val="00EB2349"/>
    <w:rsid w:val="00EC663A"/>
    <w:rsid w:val="00EC680D"/>
    <w:rsid w:val="00ED78A4"/>
    <w:rsid w:val="00EE5C2B"/>
    <w:rsid w:val="00EF16C1"/>
    <w:rsid w:val="00EF18C6"/>
    <w:rsid w:val="00EF3D88"/>
    <w:rsid w:val="00EF588D"/>
    <w:rsid w:val="00EF6445"/>
    <w:rsid w:val="00EF76B1"/>
    <w:rsid w:val="00F001D6"/>
    <w:rsid w:val="00F05E50"/>
    <w:rsid w:val="00F12F9C"/>
    <w:rsid w:val="00F22426"/>
    <w:rsid w:val="00F3744E"/>
    <w:rsid w:val="00F3751F"/>
    <w:rsid w:val="00F43745"/>
    <w:rsid w:val="00F45418"/>
    <w:rsid w:val="00F468BC"/>
    <w:rsid w:val="00F4768D"/>
    <w:rsid w:val="00F51C30"/>
    <w:rsid w:val="00F54577"/>
    <w:rsid w:val="00F60CF7"/>
    <w:rsid w:val="00F8155B"/>
    <w:rsid w:val="00F9032B"/>
    <w:rsid w:val="00F934CE"/>
    <w:rsid w:val="00FA2766"/>
    <w:rsid w:val="00FA4CB7"/>
    <w:rsid w:val="00FB199A"/>
    <w:rsid w:val="00FC0F19"/>
    <w:rsid w:val="00FC2837"/>
    <w:rsid w:val="00FC5026"/>
    <w:rsid w:val="00FD1220"/>
    <w:rsid w:val="00FE13A9"/>
    <w:rsid w:val="00FE14EC"/>
    <w:rsid w:val="00FE1B9D"/>
    <w:rsid w:val="00FE38C0"/>
    <w:rsid w:val="00FE4958"/>
    <w:rsid w:val="00FE7F3E"/>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fas.nl/standpunten-en-publicaties/asset-management-uitbesteden-in-10-stapp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8CF3-4DC4-4F22-934A-9ABBFA8A36F3}">
  <ds:schemaRef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ce506be-e320-4616-b77c-fbc6ace41dcc"/>
    <ds:schemaRef ds:uri="http://www.w3.org/XML/1998/namespace"/>
  </ds:schemaRefs>
</ds:datastoreItem>
</file>

<file path=customXml/itemProps2.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3.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DC715-6528-42DE-96AF-BE08A2E1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9053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2022-03-14T10:12:00Z</dcterms:created>
  <dcterms:modified xsi:type="dcterms:W3CDTF">2022-03-14T10:12:00Z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